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53B94D43" w:rsidR="00CB798F" w:rsidRPr="00F45E55" w:rsidRDefault="00E843CE" w:rsidP="00385C5D">
      <w:pPr>
        <w:pStyle w:val="Title"/>
        <w:tabs>
          <w:tab w:val="left" w:pos="4589"/>
        </w:tabs>
        <w:jc w:val="right"/>
        <w:rPr>
          <w:sz w:val="28"/>
          <w:szCs w:val="28"/>
          <w:u w:val="none"/>
          <w:lang w:val="en-CA"/>
        </w:rPr>
      </w:pPr>
      <w:r w:rsidRPr="00F45E55">
        <w:rPr>
          <w:rFonts w:eastAsiaTheme="minorHAnsi"/>
          <w:noProof/>
          <w:lang w:val="en-CA"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F45E55">
        <w:rPr>
          <w:w w:val="115"/>
          <w:sz w:val="28"/>
          <w:szCs w:val="28"/>
          <w:u w:val="thick"/>
          <w:lang w:val="en-CA"/>
        </w:rPr>
        <w:t>ISO/IEC JTC 1/SC</w:t>
      </w:r>
      <w:r w:rsidR="004E45B6" w:rsidRPr="00F45E55">
        <w:rPr>
          <w:spacing w:val="-25"/>
          <w:w w:val="115"/>
          <w:sz w:val="28"/>
          <w:szCs w:val="28"/>
          <w:u w:val="thick"/>
          <w:lang w:val="en-CA"/>
        </w:rPr>
        <w:t xml:space="preserve"> </w:t>
      </w:r>
      <w:r w:rsidR="004E45B6" w:rsidRPr="00F45E55">
        <w:rPr>
          <w:w w:val="115"/>
          <w:sz w:val="28"/>
          <w:szCs w:val="28"/>
          <w:u w:val="thick"/>
          <w:lang w:val="en-CA"/>
        </w:rPr>
        <w:t>29/</w:t>
      </w:r>
      <w:r w:rsidR="00540DEA" w:rsidRPr="00F45E55">
        <w:rPr>
          <w:w w:val="115"/>
          <w:sz w:val="28"/>
          <w:szCs w:val="28"/>
          <w:u w:val="thick"/>
          <w:lang w:val="en-CA"/>
        </w:rPr>
        <w:t>WG 03</w:t>
      </w:r>
      <w:r w:rsidR="00263789" w:rsidRPr="00F45E55">
        <w:rPr>
          <w:w w:val="115"/>
          <w:sz w:val="28"/>
          <w:szCs w:val="28"/>
          <w:u w:val="thick"/>
          <w:lang w:val="en-CA"/>
        </w:rPr>
        <w:t xml:space="preserve"> </w:t>
      </w:r>
      <w:r w:rsidR="00692C53" w:rsidRPr="00F45E55">
        <w:rPr>
          <w:w w:val="115"/>
          <w:sz w:val="48"/>
          <w:szCs w:val="48"/>
          <w:u w:val="thick"/>
          <w:lang w:val="en-CA"/>
        </w:rPr>
        <w:t>N</w:t>
      </w:r>
      <w:r w:rsidR="0050461B">
        <w:rPr>
          <w:w w:val="115"/>
          <w:sz w:val="48"/>
          <w:szCs w:val="48"/>
          <w:u w:val="thick"/>
          <w:lang w:val="en-CA"/>
        </w:rPr>
        <w:t>1820</w:t>
      </w:r>
    </w:p>
    <w:p w14:paraId="7296C136" w14:textId="33B9E07C" w:rsidR="00CB798F" w:rsidRPr="00F45E55" w:rsidRDefault="00CB798F">
      <w:pPr>
        <w:rPr>
          <w:b/>
          <w:sz w:val="20"/>
          <w:lang w:val="en-CA"/>
        </w:rPr>
      </w:pPr>
    </w:p>
    <w:p w14:paraId="1C7F2D41" w14:textId="3CA79274" w:rsidR="00CB798F" w:rsidRPr="00F45E55" w:rsidRDefault="00CB798F">
      <w:pPr>
        <w:rPr>
          <w:b/>
          <w:sz w:val="20"/>
          <w:lang w:val="en-CA"/>
        </w:rPr>
      </w:pPr>
    </w:p>
    <w:p w14:paraId="55F7DB2C" w14:textId="25F357F6" w:rsidR="00CB798F" w:rsidRPr="00F45E55" w:rsidRDefault="00E843CE">
      <w:pPr>
        <w:spacing w:before="3"/>
        <w:rPr>
          <w:b/>
          <w:sz w:val="23"/>
          <w:lang w:val="en-CA"/>
        </w:rPr>
      </w:pPr>
      <w:r w:rsidRPr="00F45E55">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F45E55" w:rsidRDefault="004E45B6" w:rsidP="004C352E">
      <w:pPr>
        <w:tabs>
          <w:tab w:val="left" w:pos="3099"/>
        </w:tabs>
        <w:spacing w:before="240"/>
        <w:ind w:left="104"/>
        <w:rPr>
          <w:snapToGrid w:val="0"/>
          <w:lang w:val="en-CA"/>
        </w:rPr>
      </w:pPr>
      <w:r w:rsidRPr="00F45E55">
        <w:rPr>
          <w:b/>
          <w:snapToGrid w:val="0"/>
          <w:lang w:val="en-CA"/>
        </w:rPr>
        <w:t>Document</w:t>
      </w:r>
      <w:r w:rsidRPr="00F45E55">
        <w:rPr>
          <w:b/>
          <w:snapToGrid w:val="0"/>
          <w:spacing w:val="14"/>
          <w:lang w:val="en-CA"/>
        </w:rPr>
        <w:t xml:space="preserve"> </w:t>
      </w:r>
      <w:r w:rsidRPr="00F45E55">
        <w:rPr>
          <w:b/>
          <w:snapToGrid w:val="0"/>
          <w:lang w:val="en-CA"/>
        </w:rPr>
        <w:t>type:</w:t>
      </w:r>
      <w:r w:rsidRPr="00F45E55">
        <w:rPr>
          <w:snapToGrid w:val="0"/>
          <w:lang w:val="en-CA"/>
        </w:rPr>
        <w:tab/>
      </w:r>
      <w:r w:rsidR="00385C5D" w:rsidRPr="00F45E55">
        <w:rPr>
          <w:snapToGrid w:val="0"/>
          <w:lang w:val="en-CA"/>
        </w:rPr>
        <w:t>Output Document</w:t>
      </w:r>
    </w:p>
    <w:p w14:paraId="19E086F8" w14:textId="38CE21AB" w:rsidR="00CB798F" w:rsidRPr="00F45E55" w:rsidRDefault="004E45B6" w:rsidP="004C352E">
      <w:pPr>
        <w:pStyle w:val="BodyText"/>
        <w:tabs>
          <w:tab w:val="left" w:pos="3099"/>
        </w:tabs>
        <w:spacing w:before="240"/>
        <w:ind w:left="3099" w:right="214" w:hanging="2996"/>
        <w:rPr>
          <w:snapToGrid w:val="0"/>
          <w:lang w:val="en-CA"/>
        </w:rPr>
      </w:pPr>
      <w:r w:rsidRPr="00F45E55">
        <w:rPr>
          <w:b/>
          <w:snapToGrid w:val="0"/>
          <w:lang w:val="en-CA"/>
        </w:rPr>
        <w:t>Title:</w:t>
      </w:r>
      <w:r w:rsidRPr="00F45E55">
        <w:rPr>
          <w:snapToGrid w:val="0"/>
          <w:lang w:val="en-CA"/>
        </w:rPr>
        <w:tab/>
      </w:r>
      <w:r w:rsidR="004C352E" w:rsidRPr="00F45E55">
        <w:rPr>
          <w:snapToGrid w:val="0"/>
          <w:lang w:val="en-CA"/>
        </w:rPr>
        <w:fldChar w:fldCharType="begin"/>
      </w:r>
      <w:r w:rsidR="004C352E" w:rsidRPr="00F45E55">
        <w:rPr>
          <w:snapToGrid w:val="0"/>
          <w:lang w:val="en-CA"/>
        </w:rPr>
        <w:instrText xml:space="preserve"> TITLE  \* MERGEFORMAT </w:instrText>
      </w:r>
      <w:r w:rsidR="004C352E" w:rsidRPr="00F45E55">
        <w:rPr>
          <w:snapToGrid w:val="0"/>
          <w:lang w:val="en-CA"/>
        </w:rPr>
        <w:fldChar w:fldCharType="separate"/>
      </w:r>
      <w:r w:rsidR="005F38AE" w:rsidRPr="00F45E55">
        <w:rPr>
          <w:snapToGrid w:val="0"/>
          <w:lang w:val="en-CA"/>
        </w:rPr>
        <w:t>Technology under Consideration on ISO/IEC 2300</w:t>
      </w:r>
      <w:r w:rsidR="008831FC">
        <w:rPr>
          <w:snapToGrid w:val="0"/>
          <w:lang w:val="en-CA"/>
        </w:rPr>
        <w:t>1</w:t>
      </w:r>
      <w:r w:rsidR="005F38AE" w:rsidRPr="00F45E55">
        <w:rPr>
          <w:snapToGrid w:val="0"/>
          <w:lang w:val="en-CA"/>
        </w:rPr>
        <w:t>-1</w:t>
      </w:r>
      <w:r w:rsidR="008831FC">
        <w:rPr>
          <w:snapToGrid w:val="0"/>
          <w:lang w:val="en-CA"/>
        </w:rPr>
        <w:t>7</w:t>
      </w:r>
      <w:r w:rsidR="004C352E" w:rsidRPr="00F45E55">
        <w:rPr>
          <w:snapToGrid w:val="0"/>
          <w:lang w:val="en-CA"/>
        </w:rPr>
        <w:fldChar w:fldCharType="end"/>
      </w:r>
    </w:p>
    <w:p w14:paraId="5C1A346D" w14:textId="0BA8FB82" w:rsidR="00FF2653" w:rsidRPr="00F45E55" w:rsidRDefault="00FF2653" w:rsidP="004C352E">
      <w:pPr>
        <w:pStyle w:val="BodyText"/>
        <w:tabs>
          <w:tab w:val="left" w:pos="3099"/>
        </w:tabs>
        <w:spacing w:before="240"/>
        <w:ind w:left="3099" w:right="214" w:hanging="2996"/>
        <w:rPr>
          <w:snapToGrid w:val="0"/>
          <w:lang w:val="en-CA"/>
        </w:rPr>
      </w:pPr>
      <w:r w:rsidRPr="00F45E55">
        <w:rPr>
          <w:b/>
          <w:snapToGrid w:val="0"/>
          <w:lang w:val="en-CA"/>
        </w:rPr>
        <w:t>Status:</w:t>
      </w:r>
      <w:r w:rsidRPr="00F45E55">
        <w:rPr>
          <w:snapToGrid w:val="0"/>
          <w:lang w:val="en-CA"/>
        </w:rPr>
        <w:tab/>
      </w:r>
      <w:r w:rsidR="008831FC">
        <w:rPr>
          <w:snapToGrid w:val="0"/>
          <w:lang w:val="en-CA"/>
        </w:rPr>
        <w:t>Draft</w:t>
      </w:r>
    </w:p>
    <w:p w14:paraId="1718C661" w14:textId="7614A5AD" w:rsidR="00CB798F" w:rsidRPr="00F45E55" w:rsidRDefault="004E45B6" w:rsidP="004C352E">
      <w:pPr>
        <w:tabs>
          <w:tab w:val="left" w:pos="3099"/>
        </w:tabs>
        <w:spacing w:before="240"/>
        <w:ind w:left="104"/>
        <w:rPr>
          <w:snapToGrid w:val="0"/>
          <w:lang w:val="en-CA"/>
        </w:rPr>
      </w:pPr>
      <w:r w:rsidRPr="00F45E55">
        <w:rPr>
          <w:b/>
          <w:snapToGrid w:val="0"/>
          <w:lang w:val="en-CA"/>
        </w:rPr>
        <w:t>Date</w:t>
      </w:r>
      <w:r w:rsidRPr="00F45E55">
        <w:rPr>
          <w:b/>
          <w:snapToGrid w:val="0"/>
          <w:spacing w:val="-16"/>
          <w:lang w:val="en-CA"/>
        </w:rPr>
        <w:t xml:space="preserve"> </w:t>
      </w:r>
      <w:r w:rsidRPr="00F45E55">
        <w:rPr>
          <w:b/>
          <w:snapToGrid w:val="0"/>
          <w:lang w:val="en-CA"/>
        </w:rPr>
        <w:t>of</w:t>
      </w:r>
      <w:r w:rsidRPr="00F45E55">
        <w:rPr>
          <w:b/>
          <w:snapToGrid w:val="0"/>
          <w:spacing w:val="-16"/>
          <w:lang w:val="en-CA"/>
        </w:rPr>
        <w:t xml:space="preserve"> </w:t>
      </w:r>
      <w:r w:rsidRPr="00F45E55">
        <w:rPr>
          <w:b/>
          <w:snapToGrid w:val="0"/>
          <w:lang w:val="en-CA"/>
        </w:rPr>
        <w:t>document:</w:t>
      </w:r>
      <w:r w:rsidRPr="00F45E55">
        <w:rPr>
          <w:snapToGrid w:val="0"/>
          <w:lang w:val="en-CA"/>
        </w:rPr>
        <w:tab/>
      </w:r>
      <w:r w:rsidR="00BF78D2" w:rsidRPr="00F45E55">
        <w:rPr>
          <w:snapToGrid w:val="0"/>
          <w:lang w:val="en-CA"/>
        </w:rPr>
        <w:t>202</w:t>
      </w:r>
      <w:r w:rsidR="008831FC">
        <w:rPr>
          <w:snapToGrid w:val="0"/>
          <w:lang w:val="en-CA"/>
        </w:rPr>
        <w:t>6</w:t>
      </w:r>
      <w:r w:rsidR="00B47760" w:rsidRPr="00F45E55">
        <w:rPr>
          <w:snapToGrid w:val="0"/>
          <w:lang w:val="en-CA"/>
        </w:rPr>
        <w:t>-</w:t>
      </w:r>
      <w:r w:rsidR="008831FC">
        <w:rPr>
          <w:snapToGrid w:val="0"/>
          <w:lang w:val="en-CA"/>
        </w:rPr>
        <w:t>05-01</w:t>
      </w:r>
    </w:p>
    <w:p w14:paraId="254323E8" w14:textId="322B67C3" w:rsidR="00CB798F" w:rsidRPr="00F45E55" w:rsidRDefault="004E45B6" w:rsidP="004C352E">
      <w:pPr>
        <w:tabs>
          <w:tab w:val="left" w:pos="3099"/>
        </w:tabs>
        <w:spacing w:before="240"/>
        <w:ind w:left="104"/>
        <w:rPr>
          <w:snapToGrid w:val="0"/>
          <w:lang w:val="en-CA"/>
        </w:rPr>
      </w:pPr>
      <w:r w:rsidRPr="00F45E55">
        <w:rPr>
          <w:b/>
          <w:snapToGrid w:val="0"/>
          <w:lang w:val="en-CA"/>
        </w:rPr>
        <w:t>Source:</w:t>
      </w:r>
      <w:r w:rsidRPr="00F45E55">
        <w:rPr>
          <w:snapToGrid w:val="0"/>
          <w:lang w:val="en-CA"/>
        </w:rPr>
        <w:tab/>
        <w:t>ISO/IEC JTC 1/SC 29/</w:t>
      </w:r>
      <w:r w:rsidR="00540DEA" w:rsidRPr="00F45E55">
        <w:rPr>
          <w:snapToGrid w:val="0"/>
          <w:lang w:val="en-CA"/>
        </w:rPr>
        <w:t>WG 03</w:t>
      </w:r>
    </w:p>
    <w:p w14:paraId="6AB1DF60" w14:textId="55F4BAFC" w:rsidR="00CB798F" w:rsidRPr="00F45E55" w:rsidRDefault="004E45B6" w:rsidP="004C352E">
      <w:pPr>
        <w:tabs>
          <w:tab w:val="left" w:pos="3099"/>
        </w:tabs>
        <w:spacing w:before="240"/>
        <w:ind w:left="104"/>
        <w:rPr>
          <w:snapToGrid w:val="0"/>
          <w:lang w:val="en-CA"/>
        </w:rPr>
      </w:pPr>
      <w:r w:rsidRPr="00F45E55">
        <w:rPr>
          <w:b/>
          <w:snapToGrid w:val="0"/>
          <w:lang w:val="en-CA"/>
        </w:rPr>
        <w:t>No.</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pages:</w:t>
      </w:r>
      <w:r w:rsidRPr="00F45E55">
        <w:rPr>
          <w:snapToGrid w:val="0"/>
          <w:lang w:val="en-CA"/>
        </w:rPr>
        <w:tab/>
      </w:r>
      <w:r w:rsidR="0050461B">
        <w:rPr>
          <w:snapToGrid w:val="0"/>
          <w:lang w:val="en-CA"/>
        </w:rPr>
        <w:t>5</w:t>
      </w:r>
      <w:r w:rsidR="00E24351" w:rsidRPr="00F45E55">
        <w:rPr>
          <w:snapToGrid w:val="0"/>
          <w:lang w:val="en-CA"/>
        </w:rPr>
        <w:t xml:space="preserve"> </w:t>
      </w:r>
      <w:r w:rsidRPr="00F45E55">
        <w:rPr>
          <w:snapToGrid w:val="0"/>
          <w:lang w:val="en-CA"/>
        </w:rPr>
        <w:t>(with cover</w:t>
      </w:r>
      <w:r w:rsidRPr="00F45E55">
        <w:rPr>
          <w:snapToGrid w:val="0"/>
          <w:spacing w:val="-10"/>
          <w:lang w:val="en-CA"/>
        </w:rPr>
        <w:t xml:space="preserve"> </w:t>
      </w:r>
      <w:r w:rsidRPr="00F45E55">
        <w:rPr>
          <w:snapToGrid w:val="0"/>
          <w:lang w:val="en-CA"/>
        </w:rPr>
        <w:t>page)</w:t>
      </w:r>
    </w:p>
    <w:p w14:paraId="60A86B64" w14:textId="0CFFD4C0" w:rsidR="00FF2653" w:rsidRPr="00F45E55" w:rsidRDefault="00FF2653" w:rsidP="004C352E">
      <w:pPr>
        <w:tabs>
          <w:tab w:val="left" w:pos="3099"/>
        </w:tabs>
        <w:spacing w:before="240"/>
        <w:ind w:left="104"/>
        <w:rPr>
          <w:snapToGrid w:val="0"/>
          <w:lang w:val="en-CA"/>
        </w:rPr>
      </w:pPr>
      <w:r w:rsidRPr="00F45E55">
        <w:rPr>
          <w:b/>
          <w:snapToGrid w:val="0"/>
          <w:lang w:val="en-CA"/>
        </w:rPr>
        <w:t>Email</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Convenor:</w:t>
      </w:r>
      <w:r w:rsidRPr="00F45E55">
        <w:rPr>
          <w:snapToGrid w:val="0"/>
          <w:lang w:val="en-CA"/>
        </w:rPr>
        <w:tab/>
      </w:r>
      <w:r w:rsidR="000C78E6" w:rsidRPr="00F45E55">
        <w:rPr>
          <w:snapToGrid w:val="0"/>
          <w:lang w:val="en-CA"/>
        </w:rPr>
        <w:t>young.L</w:t>
      </w:r>
      <w:r w:rsidR="00196997" w:rsidRPr="00F45E55">
        <w:rPr>
          <w:snapToGrid w:val="0"/>
          <w:lang w:val="en-CA"/>
        </w:rPr>
        <w:t xml:space="preserve"> </w:t>
      </w:r>
      <w:r w:rsidRPr="00F45E55">
        <w:rPr>
          <w:snapToGrid w:val="0"/>
          <w:lang w:val="en-CA"/>
        </w:rPr>
        <w:t>@</w:t>
      </w:r>
      <w:r w:rsidR="00196997" w:rsidRPr="00F45E55">
        <w:rPr>
          <w:snapToGrid w:val="0"/>
          <w:lang w:val="en-CA"/>
        </w:rPr>
        <w:t xml:space="preserve"> samsung </w:t>
      </w:r>
      <w:r w:rsidR="000C78E6" w:rsidRPr="00F45E55">
        <w:rPr>
          <w:snapToGrid w:val="0"/>
          <w:lang w:val="en-CA"/>
        </w:rPr>
        <w:t>.</w:t>
      </w:r>
      <w:r w:rsidR="00196997" w:rsidRPr="00F45E55">
        <w:rPr>
          <w:snapToGrid w:val="0"/>
          <w:lang w:val="en-CA"/>
        </w:rPr>
        <w:t xml:space="preserve"> </w:t>
      </w:r>
      <w:r w:rsidR="000C78E6" w:rsidRPr="00F45E55">
        <w:rPr>
          <w:snapToGrid w:val="0"/>
          <w:lang w:val="en-CA"/>
        </w:rPr>
        <w:t>com</w:t>
      </w:r>
    </w:p>
    <w:p w14:paraId="1FFAF59B" w14:textId="065EA50C" w:rsidR="00CB798F" w:rsidRPr="00F45E55" w:rsidRDefault="004E45B6" w:rsidP="004C352E">
      <w:pPr>
        <w:tabs>
          <w:tab w:val="left" w:pos="3099"/>
        </w:tabs>
        <w:spacing w:before="240"/>
        <w:ind w:left="104"/>
        <w:rPr>
          <w:snapToGrid w:val="0"/>
          <w:color w:val="0000EE"/>
          <w:u w:color="0000EE"/>
          <w:lang w:val="en-CA"/>
        </w:rPr>
      </w:pPr>
      <w:r w:rsidRPr="00F45E55">
        <w:rPr>
          <w:b/>
          <w:snapToGrid w:val="0"/>
          <w:lang w:val="en-CA"/>
        </w:rPr>
        <w:t>Committee</w:t>
      </w:r>
      <w:r w:rsidRPr="00F45E55">
        <w:rPr>
          <w:b/>
          <w:snapToGrid w:val="0"/>
          <w:spacing w:val="-6"/>
          <w:lang w:val="en-CA"/>
        </w:rPr>
        <w:t xml:space="preserve"> </w:t>
      </w:r>
      <w:r w:rsidRPr="00F45E55">
        <w:rPr>
          <w:b/>
          <w:snapToGrid w:val="0"/>
          <w:lang w:val="en-CA"/>
        </w:rPr>
        <w:t>URL:</w:t>
      </w:r>
      <w:r w:rsidRPr="00F45E55">
        <w:rPr>
          <w:snapToGrid w:val="0"/>
          <w:lang w:val="en-CA"/>
        </w:rPr>
        <w:tab/>
      </w:r>
      <w:hyperlink r:id="rId9" w:history="1">
        <w:r w:rsidR="000C78E6" w:rsidRPr="00F45E55">
          <w:rPr>
            <w:rStyle w:val="Hyperlink"/>
            <w:snapToGrid w:val="0"/>
            <w:u w:val="none"/>
            <w:lang w:val="en-CA"/>
          </w:rPr>
          <w:t>https://isotc.iso.org/livelink/livelink/open/jtc1sc29wg3</w:t>
        </w:r>
      </w:hyperlink>
    </w:p>
    <w:p w14:paraId="770DD3C0" w14:textId="68816648" w:rsidR="00F03F9B" w:rsidRPr="00F45E55" w:rsidRDefault="00F03F9B">
      <w:pPr>
        <w:tabs>
          <w:tab w:val="left" w:pos="3099"/>
        </w:tabs>
        <w:ind w:left="104"/>
        <w:rPr>
          <w:color w:val="0000EE"/>
          <w:w w:val="120"/>
          <w:u w:val="single" w:color="0000EE"/>
          <w:lang w:val="en-CA"/>
        </w:rPr>
      </w:pPr>
    </w:p>
    <w:p w14:paraId="71F3EE19" w14:textId="77777777" w:rsidR="00F03F9B" w:rsidRPr="00F45E55" w:rsidRDefault="00F03F9B">
      <w:pPr>
        <w:tabs>
          <w:tab w:val="left" w:pos="3099"/>
        </w:tabs>
        <w:ind w:left="104"/>
        <w:rPr>
          <w:color w:val="0000EE"/>
          <w:w w:val="120"/>
          <w:u w:val="single" w:color="0000EE"/>
          <w:lang w:val="en-CA"/>
        </w:rPr>
        <w:sectPr w:rsidR="00F03F9B" w:rsidRPr="00F45E55" w:rsidSect="00075467">
          <w:type w:val="continuous"/>
          <w:pgSz w:w="11900" w:h="16840"/>
          <w:pgMar w:top="540" w:right="980" w:bottom="280" w:left="1000" w:header="720" w:footer="720" w:gutter="0"/>
          <w:cols w:space="720"/>
        </w:sectPr>
      </w:pPr>
    </w:p>
    <w:p w14:paraId="5D542300" w14:textId="30A58F6B" w:rsidR="00385C5D" w:rsidRPr="00F45E55" w:rsidRDefault="00385C5D" w:rsidP="00385C5D">
      <w:pPr>
        <w:jc w:val="center"/>
        <w:rPr>
          <w:rFonts w:eastAsia="SimSun"/>
          <w:b/>
          <w:sz w:val="28"/>
          <w:lang w:val="en-CA" w:eastAsia="zh-CN"/>
        </w:rPr>
      </w:pPr>
      <w:r w:rsidRPr="00F45E55">
        <w:rPr>
          <w:rFonts w:eastAsia="SimSun"/>
          <w:b/>
          <w:sz w:val="28"/>
          <w:lang w:val="en-CA" w:eastAsia="zh-CN"/>
        </w:rPr>
        <w:lastRenderedPageBreak/>
        <w:t>INTERNATIONAL ORGANI</w:t>
      </w:r>
      <w:r w:rsidR="00954B0D" w:rsidRPr="00F45E55">
        <w:rPr>
          <w:rFonts w:eastAsia="SimSun"/>
          <w:b/>
          <w:sz w:val="28"/>
          <w:lang w:val="en-CA" w:eastAsia="zh-CN"/>
        </w:rPr>
        <w:t>Z</w:t>
      </w:r>
      <w:r w:rsidRPr="00F45E55">
        <w:rPr>
          <w:rFonts w:eastAsia="SimSun"/>
          <w:b/>
          <w:sz w:val="28"/>
          <w:lang w:val="en-CA" w:eastAsia="zh-CN"/>
        </w:rPr>
        <w:t>ATION FOR STANDARDI</w:t>
      </w:r>
      <w:r w:rsidR="00954B0D" w:rsidRPr="00F45E55">
        <w:rPr>
          <w:rFonts w:eastAsia="SimSun"/>
          <w:b/>
          <w:sz w:val="28"/>
          <w:lang w:val="en-CA" w:eastAsia="zh-CN"/>
        </w:rPr>
        <w:t>Z</w:t>
      </w:r>
      <w:r w:rsidRPr="00F45E55">
        <w:rPr>
          <w:rFonts w:eastAsia="SimSun"/>
          <w:b/>
          <w:sz w:val="28"/>
          <w:lang w:val="en-CA" w:eastAsia="zh-CN"/>
        </w:rPr>
        <w:t>ATION</w:t>
      </w:r>
    </w:p>
    <w:p w14:paraId="7FCF95DB" w14:textId="77777777" w:rsidR="00385C5D" w:rsidRPr="00F45E55" w:rsidRDefault="00385C5D" w:rsidP="00385C5D">
      <w:pPr>
        <w:jc w:val="center"/>
        <w:rPr>
          <w:rFonts w:eastAsia="SimSun"/>
          <w:b/>
          <w:sz w:val="28"/>
          <w:lang w:val="en-CA" w:eastAsia="zh-CN"/>
        </w:rPr>
      </w:pPr>
      <w:r w:rsidRPr="00F45E55">
        <w:rPr>
          <w:rFonts w:eastAsia="SimSun"/>
          <w:b/>
          <w:sz w:val="28"/>
          <w:lang w:val="en-CA" w:eastAsia="zh-CN"/>
        </w:rPr>
        <w:t>ORGANISATION INTERNATIONALE DE NORMALISATION</w:t>
      </w:r>
    </w:p>
    <w:p w14:paraId="0D92B76F" w14:textId="2C7DB9CE" w:rsidR="00385C5D" w:rsidRPr="00F45E55" w:rsidRDefault="00385C5D" w:rsidP="00385C5D">
      <w:pPr>
        <w:jc w:val="center"/>
        <w:rPr>
          <w:rFonts w:eastAsia="SimSun"/>
          <w:b/>
          <w:sz w:val="2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00EF2D59" w:rsidRPr="00F45E55">
        <w:rPr>
          <w:rFonts w:eastAsia="SimSun"/>
          <w:b/>
          <w:sz w:val="28"/>
          <w:lang w:val="en-CA" w:eastAsia="zh-CN"/>
        </w:rPr>
        <w:t xml:space="preserve"> MPEG SYSTEMS</w:t>
      </w:r>
    </w:p>
    <w:p w14:paraId="54CED6D6" w14:textId="041566DD" w:rsidR="00385C5D" w:rsidRPr="00F45E55" w:rsidRDefault="00385C5D" w:rsidP="00385C5D">
      <w:pPr>
        <w:jc w:val="right"/>
        <w:rPr>
          <w:rFonts w:eastAsia="SimSun"/>
          <w:b/>
          <w:sz w:val="4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Pr="00F45E55">
        <w:rPr>
          <w:rFonts w:eastAsia="SimSun"/>
          <w:b/>
          <w:sz w:val="28"/>
          <w:lang w:val="en-CA" w:eastAsia="zh-CN"/>
        </w:rPr>
        <w:t xml:space="preserve"> </w:t>
      </w:r>
      <w:r w:rsidR="00E24351" w:rsidRPr="00F45E55">
        <w:rPr>
          <w:rFonts w:eastAsia="SimSun"/>
          <w:b/>
          <w:sz w:val="48"/>
          <w:u w:val="thick"/>
          <w:lang w:val="en-CA" w:eastAsia="zh-CN"/>
        </w:rPr>
        <w:t>N</w:t>
      </w:r>
      <w:r w:rsidR="0050461B">
        <w:rPr>
          <w:rFonts w:eastAsia="SimSun"/>
          <w:b/>
          <w:sz w:val="48"/>
          <w:u w:val="thick"/>
          <w:lang w:val="en-CA" w:eastAsia="zh-CN"/>
        </w:rPr>
        <w:t>1820</w:t>
      </w:r>
    </w:p>
    <w:p w14:paraId="40403B12" w14:textId="5F12EC5C" w:rsidR="00954B0D" w:rsidRPr="00F45E55" w:rsidRDefault="008831FC" w:rsidP="004C352E">
      <w:pPr>
        <w:spacing w:after="480"/>
        <w:jc w:val="right"/>
        <w:rPr>
          <w:rFonts w:eastAsia="SimSun"/>
          <w:b/>
          <w:sz w:val="28"/>
          <w:lang w:val="en-CA" w:eastAsia="zh-CN"/>
        </w:rPr>
      </w:pPr>
      <w:r>
        <w:rPr>
          <w:rFonts w:eastAsia="SimSun"/>
          <w:b/>
          <w:sz w:val="28"/>
          <w:lang w:val="en-CA" w:eastAsia="zh-CN"/>
        </w:rPr>
        <w:t>April</w:t>
      </w:r>
      <w:r w:rsidR="00FF2430" w:rsidRPr="00F45E55">
        <w:rPr>
          <w:rFonts w:eastAsia="SimSun"/>
          <w:b/>
          <w:sz w:val="28"/>
          <w:lang w:val="en-CA" w:eastAsia="zh-CN"/>
        </w:rPr>
        <w:t xml:space="preserve"> </w:t>
      </w:r>
      <w:r w:rsidR="00FF1F76" w:rsidRPr="00F45E55">
        <w:rPr>
          <w:rFonts w:eastAsia="SimSun"/>
          <w:b/>
          <w:sz w:val="28"/>
          <w:lang w:val="en-CA" w:eastAsia="zh-CN"/>
        </w:rPr>
        <w:t>202</w:t>
      </w:r>
      <w:r w:rsidR="00FF1F76">
        <w:rPr>
          <w:rFonts w:eastAsia="SimSun"/>
          <w:b/>
          <w:sz w:val="28"/>
          <w:lang w:val="en-CA" w:eastAsia="zh-CN"/>
        </w:rPr>
        <w:t>5</w:t>
      </w:r>
      <w:r w:rsidR="00FF1F76" w:rsidRPr="00F45E55">
        <w:rPr>
          <w:rFonts w:eastAsia="SimSun"/>
          <w:b/>
          <w:sz w:val="28"/>
          <w:lang w:val="en-CA" w:eastAsia="zh-CN"/>
        </w:rPr>
        <w:t xml:space="preserve"> </w:t>
      </w:r>
      <w:r w:rsidR="00B47760" w:rsidRPr="00F45E55">
        <w:rPr>
          <w:rFonts w:eastAsia="SimSun"/>
          <w:b/>
          <w:sz w:val="28"/>
          <w:lang w:val="en-CA" w:eastAsia="zh-CN"/>
        </w:rPr>
        <w:t>–</w:t>
      </w:r>
      <w:r w:rsidR="00954B0D" w:rsidRPr="00F45E55">
        <w:rPr>
          <w:rFonts w:eastAsia="SimSun"/>
          <w:b/>
          <w:sz w:val="28"/>
          <w:lang w:val="en-CA" w:eastAsia="zh-CN"/>
        </w:rPr>
        <w:t xml:space="preserve"> </w:t>
      </w:r>
      <w:bookmarkStart w:id="0" w:name="_Hlk226366483"/>
      <w:r w:rsidRPr="008831FC">
        <w:rPr>
          <w:rFonts w:eastAsia="SimSun"/>
          <w:b/>
          <w:sz w:val="28"/>
          <w:lang w:eastAsia="zh-CN"/>
        </w:rPr>
        <w:t>Santa Eulària</w:t>
      </w:r>
      <w:r w:rsidRPr="008831FC">
        <w:rPr>
          <w:rFonts w:eastAsia="SimSun" w:hint="eastAsia"/>
          <w:b/>
          <w:sz w:val="28"/>
          <w:lang w:eastAsia="zh-CN"/>
        </w:rPr>
        <w:t>, ES</w:t>
      </w:r>
      <w:bookmarkEnd w:id="0"/>
    </w:p>
    <w:tbl>
      <w:tblPr>
        <w:tblW w:w="10169" w:type="dxa"/>
        <w:tblLook w:val="01E0" w:firstRow="1" w:lastRow="1" w:firstColumn="1" w:lastColumn="1" w:noHBand="0" w:noVBand="0"/>
      </w:tblPr>
      <w:tblGrid>
        <w:gridCol w:w="1890"/>
        <w:gridCol w:w="8279"/>
      </w:tblGrid>
      <w:tr w:rsidR="00954B0D" w:rsidRPr="00F45E55" w14:paraId="643E3AD1" w14:textId="77777777" w:rsidTr="00954B0D">
        <w:tc>
          <w:tcPr>
            <w:tcW w:w="1890" w:type="dxa"/>
            <w:hideMark/>
          </w:tcPr>
          <w:p w14:paraId="08C6B0FD" w14:textId="77777777" w:rsidR="00954B0D" w:rsidRPr="00F45E55" w:rsidRDefault="00954B0D">
            <w:pPr>
              <w:suppressAutoHyphens/>
              <w:rPr>
                <w:b/>
                <w:lang w:val="en-CA"/>
              </w:rPr>
            </w:pPr>
            <w:r w:rsidRPr="00F45E55">
              <w:rPr>
                <w:b/>
                <w:lang w:val="en-CA"/>
              </w:rPr>
              <w:t>Title</w:t>
            </w:r>
          </w:p>
        </w:tc>
        <w:tc>
          <w:tcPr>
            <w:tcW w:w="8279" w:type="dxa"/>
            <w:hideMark/>
          </w:tcPr>
          <w:p w14:paraId="498090C2" w14:textId="04A177FA" w:rsidR="00954B0D" w:rsidRPr="00F45E55" w:rsidRDefault="004C352E">
            <w:pPr>
              <w:suppressAutoHyphens/>
              <w:rPr>
                <w:b/>
                <w:lang w:val="en-CA"/>
              </w:rPr>
            </w:pPr>
            <w:r w:rsidRPr="00F45E55">
              <w:rPr>
                <w:b/>
                <w:lang w:val="en-CA"/>
              </w:rPr>
              <w:fldChar w:fldCharType="begin"/>
            </w:r>
            <w:r w:rsidRPr="00F45E55">
              <w:rPr>
                <w:b/>
                <w:lang w:val="en-CA"/>
              </w:rPr>
              <w:instrText xml:space="preserve"> TITLE  \* MERGEFORMAT </w:instrText>
            </w:r>
            <w:r w:rsidRPr="00F45E55">
              <w:rPr>
                <w:b/>
                <w:lang w:val="en-CA"/>
              </w:rPr>
              <w:fldChar w:fldCharType="separate"/>
            </w:r>
            <w:r w:rsidR="005F38AE" w:rsidRPr="00F45E55">
              <w:rPr>
                <w:b/>
                <w:lang w:val="en-CA"/>
              </w:rPr>
              <w:t>Technology under Consideration on ISO/IEC 2300</w:t>
            </w:r>
            <w:r w:rsidR="008831FC">
              <w:rPr>
                <w:b/>
                <w:lang w:val="en-CA"/>
              </w:rPr>
              <w:t>1</w:t>
            </w:r>
            <w:r w:rsidR="005F38AE" w:rsidRPr="00F45E55">
              <w:rPr>
                <w:b/>
                <w:lang w:val="en-CA"/>
              </w:rPr>
              <w:t>-1</w:t>
            </w:r>
            <w:r w:rsidR="008831FC">
              <w:rPr>
                <w:b/>
                <w:lang w:val="en-CA"/>
              </w:rPr>
              <w:t>7</w:t>
            </w:r>
            <w:r w:rsidRPr="00F45E55">
              <w:rPr>
                <w:b/>
                <w:lang w:val="en-CA"/>
              </w:rPr>
              <w:fldChar w:fldCharType="end"/>
            </w:r>
          </w:p>
        </w:tc>
      </w:tr>
      <w:tr w:rsidR="00954B0D" w:rsidRPr="00F45E55" w14:paraId="4B5EB911" w14:textId="77777777" w:rsidTr="00954B0D">
        <w:tc>
          <w:tcPr>
            <w:tcW w:w="1890" w:type="dxa"/>
            <w:hideMark/>
          </w:tcPr>
          <w:p w14:paraId="47775072" w14:textId="77777777" w:rsidR="00954B0D" w:rsidRPr="00F45E55" w:rsidRDefault="00954B0D">
            <w:pPr>
              <w:suppressAutoHyphens/>
              <w:rPr>
                <w:b/>
                <w:lang w:val="en-CA"/>
              </w:rPr>
            </w:pPr>
            <w:r w:rsidRPr="00F45E55">
              <w:rPr>
                <w:b/>
                <w:lang w:val="en-CA"/>
              </w:rPr>
              <w:t>Source</w:t>
            </w:r>
          </w:p>
        </w:tc>
        <w:tc>
          <w:tcPr>
            <w:tcW w:w="8279" w:type="dxa"/>
            <w:hideMark/>
          </w:tcPr>
          <w:p w14:paraId="47560DDD" w14:textId="01F3D45C" w:rsidR="00954B0D" w:rsidRPr="00F45E55" w:rsidRDefault="00540DEA">
            <w:pPr>
              <w:suppressAutoHyphens/>
              <w:rPr>
                <w:b/>
                <w:lang w:val="en-CA"/>
              </w:rPr>
            </w:pPr>
            <w:r w:rsidRPr="00F45E55">
              <w:rPr>
                <w:b/>
                <w:lang w:val="en-CA"/>
              </w:rPr>
              <w:t>WG 03</w:t>
            </w:r>
            <w:r w:rsidR="00954B0D" w:rsidRPr="00F45E55">
              <w:rPr>
                <w:b/>
                <w:lang w:val="en-CA"/>
              </w:rPr>
              <w:t xml:space="preserve">, MPEG </w:t>
            </w:r>
            <w:r w:rsidR="00F419DA" w:rsidRPr="00F45E55">
              <w:rPr>
                <w:b/>
                <w:lang w:val="en-CA"/>
              </w:rPr>
              <w:t>Systems</w:t>
            </w:r>
          </w:p>
        </w:tc>
      </w:tr>
      <w:tr w:rsidR="00954B0D" w:rsidRPr="00F45E55" w14:paraId="2460E6B8" w14:textId="77777777" w:rsidTr="00954B0D">
        <w:tc>
          <w:tcPr>
            <w:tcW w:w="1890" w:type="dxa"/>
            <w:hideMark/>
          </w:tcPr>
          <w:p w14:paraId="0BEE9C98" w14:textId="77777777" w:rsidR="00954B0D" w:rsidRPr="00F45E55" w:rsidRDefault="00954B0D">
            <w:pPr>
              <w:suppressAutoHyphens/>
              <w:rPr>
                <w:b/>
                <w:lang w:val="en-CA"/>
              </w:rPr>
            </w:pPr>
            <w:r w:rsidRPr="00F45E55">
              <w:rPr>
                <w:b/>
                <w:lang w:val="en-CA"/>
              </w:rPr>
              <w:t>Status</w:t>
            </w:r>
          </w:p>
        </w:tc>
        <w:tc>
          <w:tcPr>
            <w:tcW w:w="8279" w:type="dxa"/>
            <w:hideMark/>
          </w:tcPr>
          <w:p w14:paraId="5BFA1768" w14:textId="1B275BA7" w:rsidR="00954B0D" w:rsidRPr="00F45E55" w:rsidRDefault="008831FC">
            <w:pPr>
              <w:suppressAutoHyphens/>
              <w:rPr>
                <w:b/>
                <w:lang w:val="en-CA"/>
              </w:rPr>
            </w:pPr>
            <w:r>
              <w:rPr>
                <w:b/>
                <w:lang w:val="en-CA"/>
              </w:rPr>
              <w:t>Draft</w:t>
            </w:r>
          </w:p>
        </w:tc>
      </w:tr>
      <w:tr w:rsidR="00954B0D" w:rsidRPr="00F45E55" w14:paraId="21EE3B70" w14:textId="77777777" w:rsidTr="00954B0D">
        <w:tc>
          <w:tcPr>
            <w:tcW w:w="1890" w:type="dxa"/>
            <w:hideMark/>
          </w:tcPr>
          <w:p w14:paraId="05DB2EE2" w14:textId="77777777" w:rsidR="00954B0D" w:rsidRPr="00F45E55" w:rsidRDefault="00954B0D" w:rsidP="00A86680">
            <w:pPr>
              <w:suppressAutoHyphens/>
              <w:rPr>
                <w:b/>
                <w:lang w:val="en-CA"/>
              </w:rPr>
            </w:pPr>
            <w:r w:rsidRPr="00F45E55">
              <w:rPr>
                <w:b/>
                <w:lang w:val="en-CA"/>
              </w:rPr>
              <w:t>Serial Number</w:t>
            </w:r>
          </w:p>
        </w:tc>
        <w:tc>
          <w:tcPr>
            <w:tcW w:w="8279" w:type="dxa"/>
            <w:hideMark/>
          </w:tcPr>
          <w:p w14:paraId="44A25045" w14:textId="07B3B191" w:rsidR="00954B0D" w:rsidRPr="00F45E55" w:rsidRDefault="00027140" w:rsidP="008831FC">
            <w:pPr>
              <w:tabs>
                <w:tab w:val="left" w:pos="939"/>
              </w:tabs>
              <w:suppressAutoHyphens/>
              <w:rPr>
                <w:b/>
                <w:lang w:val="en-CA"/>
              </w:rPr>
            </w:pPr>
            <w:r>
              <w:rPr>
                <w:b/>
                <w:lang w:val="en-CA"/>
              </w:rPr>
              <w:t>26416</w:t>
            </w:r>
          </w:p>
        </w:tc>
      </w:tr>
    </w:tbl>
    <w:p w14:paraId="39759106" w14:textId="0F16D349" w:rsidR="00BA60FC" w:rsidRPr="00F45E55" w:rsidRDefault="00474BA2" w:rsidP="00474BA2">
      <w:pPr>
        <w:pStyle w:val="Abstract"/>
        <w:rPr>
          <w:lang w:val="en-CA"/>
        </w:rPr>
      </w:pPr>
      <w:r w:rsidRPr="00F45E55">
        <w:rPr>
          <w:lang w:val="en-CA"/>
        </w:rPr>
        <w:t>Abstract</w:t>
      </w:r>
    </w:p>
    <w:p w14:paraId="79B45CD3" w14:textId="267DDA07" w:rsidR="00474BA2" w:rsidRPr="00F45E55" w:rsidRDefault="00474BA2" w:rsidP="008831FC">
      <w:pPr>
        <w:rPr>
          <w:lang w:val="en-CA"/>
        </w:rPr>
      </w:pPr>
      <w:r w:rsidRPr="00F45E55">
        <w:rPr>
          <w:lang w:val="en-CA"/>
        </w:rPr>
        <w:t xml:space="preserve">This document collects </w:t>
      </w:r>
      <w:r w:rsidR="008831FC">
        <w:rPr>
          <w:lang w:val="en-CA"/>
        </w:rPr>
        <w:t xml:space="preserve">the </w:t>
      </w:r>
      <w:r w:rsidRPr="00F45E55">
        <w:rPr>
          <w:lang w:val="en-CA"/>
        </w:rPr>
        <w:t>following</w:t>
      </w:r>
      <w:r w:rsidR="008831FC">
        <w:rPr>
          <w:lang w:val="en-CA"/>
        </w:rPr>
        <w:t xml:space="preserve"> topics and</w:t>
      </w:r>
      <w:r w:rsidRPr="00F45E55">
        <w:rPr>
          <w:lang w:val="en-CA"/>
        </w:rPr>
        <w:t xml:space="preserve"> candidate technologies for the </w:t>
      </w:r>
      <w:r w:rsidR="008831FC" w:rsidRPr="008831FC">
        <w:rPr>
          <w:lang w:val="en-CA"/>
        </w:rPr>
        <w:t>Carriage of uncompressed video and</w:t>
      </w:r>
      <w:r w:rsidR="008831FC">
        <w:rPr>
          <w:lang w:val="en-CA"/>
        </w:rPr>
        <w:t xml:space="preserve"> </w:t>
      </w:r>
      <w:r w:rsidR="008831FC" w:rsidRPr="008831FC">
        <w:rPr>
          <w:lang w:val="en-CA"/>
        </w:rPr>
        <w:t xml:space="preserve">images in ISO Base Media File Format </w:t>
      </w:r>
      <w:r w:rsidRPr="00F45E55">
        <w:rPr>
          <w:lang w:val="en-CA"/>
        </w:rPr>
        <w:t>(ISO/IEC 2300</w:t>
      </w:r>
      <w:r w:rsidR="008831FC">
        <w:rPr>
          <w:lang w:val="en-CA"/>
        </w:rPr>
        <w:t>1</w:t>
      </w:r>
      <w:r w:rsidRPr="00F45E55">
        <w:rPr>
          <w:lang w:val="en-CA"/>
        </w:rPr>
        <w:t>-1</w:t>
      </w:r>
      <w:r w:rsidR="008831FC">
        <w:rPr>
          <w:lang w:val="en-CA"/>
        </w:rPr>
        <w:t>7</w:t>
      </w:r>
      <w:r w:rsidRPr="00F45E55">
        <w:rPr>
          <w:lang w:val="en-CA"/>
        </w:rPr>
        <w:t>).</w:t>
      </w:r>
    </w:p>
    <w:p w14:paraId="33416233" w14:textId="77777777" w:rsidR="0000542F" w:rsidRPr="00F45E55" w:rsidRDefault="0000542F" w:rsidP="00474BA2">
      <w:pPr>
        <w:rPr>
          <w:lang w:val="en-CA"/>
        </w:rPr>
      </w:pPr>
    </w:p>
    <w:p w14:paraId="54B795C7" w14:textId="3FD9FD9E" w:rsidR="00CB1CB6" w:rsidRPr="00F45E55" w:rsidRDefault="00CB1CB6" w:rsidP="00474BA2">
      <w:pPr>
        <w:rPr>
          <w:color w:val="365F91" w:themeColor="accent1" w:themeShade="BF"/>
          <w:sz w:val="26"/>
          <w:szCs w:val="26"/>
          <w:lang w:val="en-CA"/>
        </w:rPr>
      </w:pPr>
      <w:r w:rsidRPr="00F45E55">
        <w:rPr>
          <w:color w:val="365F91" w:themeColor="accent1" w:themeShade="BF"/>
          <w:sz w:val="26"/>
          <w:szCs w:val="26"/>
          <w:lang w:val="en-CA"/>
        </w:rPr>
        <w:t>Table of Contents</w:t>
      </w:r>
    </w:p>
    <w:p w14:paraId="5DF66840" w14:textId="25EC4D07" w:rsidR="00AD5741" w:rsidRDefault="00CB1CB6">
      <w:pPr>
        <w:pStyle w:val="TOC1"/>
        <w:rPr>
          <w:rFonts w:asciiTheme="minorHAnsi" w:eastAsiaTheme="minorEastAsia" w:hAnsiTheme="minorHAnsi" w:cstheme="minorBidi"/>
          <w:noProof/>
          <w:kern w:val="2"/>
          <w:lang w:eastAsia="en-US"/>
          <w14:ligatures w14:val="standardContextual"/>
        </w:rPr>
      </w:pPr>
      <w:r w:rsidRPr="00F45E55">
        <w:rPr>
          <w:lang w:val="en-CA"/>
        </w:rPr>
        <w:fldChar w:fldCharType="begin"/>
      </w:r>
      <w:r w:rsidRPr="00F45E55">
        <w:rPr>
          <w:lang w:val="en-CA"/>
        </w:rPr>
        <w:instrText xml:space="preserve"> TOC \o "1-3" \h \z \t "Abstract;1" </w:instrText>
      </w:r>
      <w:r w:rsidRPr="00F45E55">
        <w:rPr>
          <w:lang w:val="en-CA"/>
        </w:rPr>
        <w:fldChar w:fldCharType="separate"/>
      </w:r>
      <w:hyperlink w:anchor="_Toc228435719" w:history="1">
        <w:r w:rsidR="00AD5741" w:rsidRPr="00877C69">
          <w:rPr>
            <w:rStyle w:val="Hyperlink"/>
            <w:noProof/>
          </w:rPr>
          <w:t>1</w:t>
        </w:r>
        <w:r w:rsidR="00AD5741">
          <w:rPr>
            <w:rFonts w:asciiTheme="minorHAnsi" w:eastAsiaTheme="minorEastAsia" w:hAnsiTheme="minorHAnsi" w:cstheme="minorBidi"/>
            <w:noProof/>
            <w:kern w:val="2"/>
            <w:lang w:eastAsia="en-US"/>
            <w14:ligatures w14:val="standardContextual"/>
          </w:rPr>
          <w:tab/>
        </w:r>
        <w:r w:rsidR="00AD5741" w:rsidRPr="00877C69">
          <w:rPr>
            <w:rStyle w:val="Hyperlink"/>
            <w:noProof/>
          </w:rPr>
          <w:t>Introduction</w:t>
        </w:r>
        <w:r w:rsidR="00AD5741">
          <w:rPr>
            <w:noProof/>
            <w:webHidden/>
          </w:rPr>
          <w:tab/>
        </w:r>
        <w:r w:rsidR="00AD5741">
          <w:rPr>
            <w:noProof/>
            <w:webHidden/>
          </w:rPr>
          <w:fldChar w:fldCharType="begin"/>
        </w:r>
        <w:r w:rsidR="00AD5741">
          <w:rPr>
            <w:noProof/>
            <w:webHidden/>
          </w:rPr>
          <w:instrText xml:space="preserve"> PAGEREF _Toc228435719 \h </w:instrText>
        </w:r>
        <w:r w:rsidR="00AD5741">
          <w:rPr>
            <w:noProof/>
            <w:webHidden/>
          </w:rPr>
        </w:r>
        <w:r w:rsidR="00AD5741">
          <w:rPr>
            <w:noProof/>
            <w:webHidden/>
          </w:rPr>
          <w:fldChar w:fldCharType="separate"/>
        </w:r>
        <w:r w:rsidR="00AD5741">
          <w:rPr>
            <w:noProof/>
            <w:webHidden/>
          </w:rPr>
          <w:t>2</w:t>
        </w:r>
        <w:r w:rsidR="00AD5741">
          <w:rPr>
            <w:noProof/>
            <w:webHidden/>
          </w:rPr>
          <w:fldChar w:fldCharType="end"/>
        </w:r>
      </w:hyperlink>
    </w:p>
    <w:p w14:paraId="510A3EEF" w14:textId="2BB67AE8"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0" w:history="1">
        <w:r w:rsidRPr="00877C69">
          <w:rPr>
            <w:rStyle w:val="Hyperlink"/>
            <w:noProof/>
          </w:rPr>
          <w:t>2</w:t>
        </w:r>
        <w:r>
          <w:rPr>
            <w:rFonts w:asciiTheme="minorHAnsi" w:eastAsiaTheme="minorEastAsia" w:hAnsiTheme="minorHAnsi" w:cstheme="minorBidi"/>
            <w:noProof/>
            <w:kern w:val="2"/>
            <w:lang w:eastAsia="en-US"/>
            <w14:ligatures w14:val="standardContextual"/>
          </w:rPr>
          <w:tab/>
        </w:r>
        <w:r w:rsidRPr="00877C69">
          <w:rPr>
            <w:rStyle w:val="Hyperlink"/>
            <w:noProof/>
          </w:rPr>
          <w:t>Component limitation via 16-bit vs 32-bit parameter in uncC box definition</w:t>
        </w:r>
        <w:r>
          <w:rPr>
            <w:noProof/>
            <w:webHidden/>
          </w:rPr>
          <w:tab/>
        </w:r>
        <w:r>
          <w:rPr>
            <w:noProof/>
            <w:webHidden/>
          </w:rPr>
          <w:fldChar w:fldCharType="begin"/>
        </w:r>
        <w:r>
          <w:rPr>
            <w:noProof/>
            <w:webHidden/>
          </w:rPr>
          <w:instrText xml:space="preserve"> PAGEREF _Toc228435720 \h </w:instrText>
        </w:r>
        <w:r>
          <w:rPr>
            <w:noProof/>
            <w:webHidden/>
          </w:rPr>
        </w:r>
        <w:r>
          <w:rPr>
            <w:noProof/>
            <w:webHidden/>
          </w:rPr>
          <w:fldChar w:fldCharType="separate"/>
        </w:r>
        <w:r>
          <w:rPr>
            <w:noProof/>
            <w:webHidden/>
          </w:rPr>
          <w:t>2</w:t>
        </w:r>
        <w:r>
          <w:rPr>
            <w:noProof/>
            <w:webHidden/>
          </w:rPr>
          <w:fldChar w:fldCharType="end"/>
        </w:r>
      </w:hyperlink>
    </w:p>
    <w:p w14:paraId="111D2EF1" w14:textId="1BF334E7"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1" w:history="1">
        <w:r w:rsidRPr="00877C69">
          <w:rPr>
            <w:rStyle w:val="Hyperlink"/>
            <w:noProof/>
          </w:rPr>
          <w:t>3</w:t>
        </w:r>
        <w:r>
          <w:rPr>
            <w:rFonts w:asciiTheme="minorHAnsi" w:eastAsiaTheme="minorEastAsia" w:hAnsiTheme="minorHAnsi" w:cstheme="minorBidi"/>
            <w:noProof/>
            <w:kern w:val="2"/>
            <w:lang w:eastAsia="en-US"/>
            <w14:ligatures w14:val="standardContextual"/>
          </w:rPr>
          <w:tab/>
        </w:r>
        <w:r w:rsidRPr="00877C69">
          <w:rPr>
            <w:rStyle w:val="Hyperlink"/>
            <w:noProof/>
          </w:rPr>
          <w:t>Storage location of non-uniformity corrections</w:t>
        </w:r>
        <w:r>
          <w:rPr>
            <w:noProof/>
            <w:webHidden/>
          </w:rPr>
          <w:tab/>
        </w:r>
        <w:r>
          <w:rPr>
            <w:noProof/>
            <w:webHidden/>
          </w:rPr>
          <w:fldChar w:fldCharType="begin"/>
        </w:r>
        <w:r>
          <w:rPr>
            <w:noProof/>
            <w:webHidden/>
          </w:rPr>
          <w:instrText xml:space="preserve"> PAGEREF _Toc228435721 \h </w:instrText>
        </w:r>
        <w:r>
          <w:rPr>
            <w:noProof/>
            <w:webHidden/>
          </w:rPr>
        </w:r>
        <w:r>
          <w:rPr>
            <w:noProof/>
            <w:webHidden/>
          </w:rPr>
          <w:fldChar w:fldCharType="separate"/>
        </w:r>
        <w:r>
          <w:rPr>
            <w:noProof/>
            <w:webHidden/>
          </w:rPr>
          <w:t>2</w:t>
        </w:r>
        <w:r>
          <w:rPr>
            <w:noProof/>
            <w:webHidden/>
          </w:rPr>
          <w:fldChar w:fldCharType="end"/>
        </w:r>
      </w:hyperlink>
    </w:p>
    <w:p w14:paraId="279E9E68" w14:textId="500E4E4E"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2" w:history="1">
        <w:r w:rsidRPr="00877C69">
          <w:rPr>
            <w:rStyle w:val="Hyperlink"/>
            <w:noProof/>
          </w:rPr>
          <w:t>4</w:t>
        </w:r>
        <w:r>
          <w:rPr>
            <w:rFonts w:asciiTheme="minorHAnsi" w:eastAsiaTheme="minorEastAsia" w:hAnsiTheme="minorHAnsi" w:cstheme="minorBidi"/>
            <w:noProof/>
            <w:kern w:val="2"/>
            <w:lang w:eastAsia="en-US"/>
            <w14:ligatures w14:val="standardContextual"/>
          </w:rPr>
          <w:tab/>
        </w:r>
        <w:r w:rsidRPr="00877C69">
          <w:rPr>
            <w:rStyle w:val="Hyperlink"/>
            <w:noProof/>
          </w:rPr>
          <w:t>Little Endian coding descriptions</w:t>
        </w:r>
        <w:r>
          <w:rPr>
            <w:noProof/>
            <w:webHidden/>
          </w:rPr>
          <w:tab/>
        </w:r>
        <w:r>
          <w:rPr>
            <w:noProof/>
            <w:webHidden/>
          </w:rPr>
          <w:fldChar w:fldCharType="begin"/>
        </w:r>
        <w:r>
          <w:rPr>
            <w:noProof/>
            <w:webHidden/>
          </w:rPr>
          <w:instrText xml:space="preserve"> PAGEREF _Toc228435722 \h </w:instrText>
        </w:r>
        <w:r>
          <w:rPr>
            <w:noProof/>
            <w:webHidden/>
          </w:rPr>
        </w:r>
        <w:r>
          <w:rPr>
            <w:noProof/>
            <w:webHidden/>
          </w:rPr>
          <w:fldChar w:fldCharType="separate"/>
        </w:r>
        <w:r>
          <w:rPr>
            <w:noProof/>
            <w:webHidden/>
          </w:rPr>
          <w:t>3</w:t>
        </w:r>
        <w:r>
          <w:rPr>
            <w:noProof/>
            <w:webHidden/>
          </w:rPr>
          <w:fldChar w:fldCharType="end"/>
        </w:r>
      </w:hyperlink>
    </w:p>
    <w:p w14:paraId="0B2FC0DE" w14:textId="376FCBCF"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3" w:history="1">
        <w:r w:rsidRPr="00877C69">
          <w:rPr>
            <w:rStyle w:val="Hyperlink"/>
            <w:noProof/>
          </w:rPr>
          <w:t>5</w:t>
        </w:r>
        <w:r>
          <w:rPr>
            <w:rFonts w:asciiTheme="minorHAnsi" w:eastAsiaTheme="minorEastAsia" w:hAnsiTheme="minorHAnsi" w:cstheme="minorBidi"/>
            <w:noProof/>
            <w:kern w:val="2"/>
            <w:lang w:eastAsia="en-US"/>
            <w14:ligatures w14:val="standardContextual"/>
          </w:rPr>
          <w:tab/>
        </w:r>
        <w:r w:rsidRPr="00877C69">
          <w:rPr>
            <w:rStyle w:val="Hyperlink"/>
            <w:noProof/>
          </w:rPr>
          <w:t>Alignment of cmpd entries with the component index entries of the uncC box</w:t>
        </w:r>
        <w:r>
          <w:rPr>
            <w:noProof/>
            <w:webHidden/>
          </w:rPr>
          <w:tab/>
        </w:r>
        <w:r>
          <w:rPr>
            <w:noProof/>
            <w:webHidden/>
          </w:rPr>
          <w:fldChar w:fldCharType="begin"/>
        </w:r>
        <w:r>
          <w:rPr>
            <w:noProof/>
            <w:webHidden/>
          </w:rPr>
          <w:instrText xml:space="preserve"> PAGEREF _Toc228435723 \h </w:instrText>
        </w:r>
        <w:r>
          <w:rPr>
            <w:noProof/>
            <w:webHidden/>
          </w:rPr>
        </w:r>
        <w:r>
          <w:rPr>
            <w:noProof/>
            <w:webHidden/>
          </w:rPr>
          <w:fldChar w:fldCharType="separate"/>
        </w:r>
        <w:r>
          <w:rPr>
            <w:noProof/>
            <w:webHidden/>
          </w:rPr>
          <w:t>3</w:t>
        </w:r>
        <w:r>
          <w:rPr>
            <w:noProof/>
            <w:webHidden/>
          </w:rPr>
          <w:fldChar w:fldCharType="end"/>
        </w:r>
      </w:hyperlink>
    </w:p>
    <w:p w14:paraId="4206CA42" w14:textId="01397D42"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4" w:history="1">
        <w:r w:rsidRPr="00877C69">
          <w:rPr>
            <w:rStyle w:val="Hyperlink"/>
            <w:noProof/>
            <w:lang w:val="en-CA"/>
          </w:rPr>
          <w:t>6</w:t>
        </w:r>
        <w:r>
          <w:rPr>
            <w:rFonts w:asciiTheme="minorHAnsi" w:eastAsiaTheme="minorEastAsia" w:hAnsiTheme="minorHAnsi" w:cstheme="minorBidi"/>
            <w:noProof/>
            <w:kern w:val="2"/>
            <w:lang w:eastAsia="en-US"/>
            <w14:ligatures w14:val="standardContextual"/>
          </w:rPr>
          <w:tab/>
        </w:r>
        <w:r w:rsidRPr="00877C69">
          <w:rPr>
            <w:rStyle w:val="Hyperlink"/>
            <w:noProof/>
            <w:lang w:val="en-CA"/>
          </w:rPr>
          <w:t>Missing Value Range Signaling for Non-Unsigned-Integer Components</w:t>
        </w:r>
        <w:r>
          <w:rPr>
            <w:noProof/>
            <w:webHidden/>
          </w:rPr>
          <w:tab/>
        </w:r>
        <w:r>
          <w:rPr>
            <w:noProof/>
            <w:webHidden/>
          </w:rPr>
          <w:fldChar w:fldCharType="begin"/>
        </w:r>
        <w:r>
          <w:rPr>
            <w:noProof/>
            <w:webHidden/>
          </w:rPr>
          <w:instrText xml:space="preserve"> PAGEREF _Toc228435724 \h </w:instrText>
        </w:r>
        <w:r>
          <w:rPr>
            <w:noProof/>
            <w:webHidden/>
          </w:rPr>
        </w:r>
        <w:r>
          <w:rPr>
            <w:noProof/>
            <w:webHidden/>
          </w:rPr>
          <w:fldChar w:fldCharType="separate"/>
        </w:r>
        <w:r>
          <w:rPr>
            <w:noProof/>
            <w:webHidden/>
          </w:rPr>
          <w:t>4</w:t>
        </w:r>
        <w:r>
          <w:rPr>
            <w:noProof/>
            <w:webHidden/>
          </w:rPr>
          <w:fldChar w:fldCharType="end"/>
        </w:r>
      </w:hyperlink>
    </w:p>
    <w:p w14:paraId="198A1601" w14:textId="76C1B877" w:rsidR="00AD5741" w:rsidRDefault="00AD5741">
      <w:pPr>
        <w:pStyle w:val="TOC1"/>
        <w:rPr>
          <w:rFonts w:asciiTheme="minorHAnsi" w:eastAsiaTheme="minorEastAsia" w:hAnsiTheme="minorHAnsi" w:cstheme="minorBidi"/>
          <w:noProof/>
          <w:kern w:val="2"/>
          <w:lang w:eastAsia="en-US"/>
          <w14:ligatures w14:val="standardContextual"/>
        </w:rPr>
      </w:pPr>
      <w:hyperlink w:anchor="_Toc228435725" w:history="1">
        <w:r w:rsidRPr="00877C69">
          <w:rPr>
            <w:rStyle w:val="Hyperlink"/>
            <w:noProof/>
            <w:lang w:val="en-CA"/>
          </w:rPr>
          <w:t>7</w:t>
        </w:r>
        <w:r>
          <w:rPr>
            <w:rFonts w:asciiTheme="minorHAnsi" w:eastAsiaTheme="minorEastAsia" w:hAnsiTheme="minorHAnsi" w:cstheme="minorBidi"/>
            <w:noProof/>
            <w:kern w:val="2"/>
            <w:lang w:eastAsia="en-US"/>
            <w14:ligatures w14:val="standardContextual"/>
          </w:rPr>
          <w:tab/>
        </w:r>
        <w:r w:rsidRPr="00877C69">
          <w:rPr>
            <w:rStyle w:val="Hyperlink"/>
            <w:noProof/>
            <w:lang w:val="en-CA"/>
          </w:rPr>
          <w:t>MPEG #154 outcome</w:t>
        </w:r>
        <w:r>
          <w:rPr>
            <w:noProof/>
            <w:webHidden/>
          </w:rPr>
          <w:tab/>
        </w:r>
        <w:r>
          <w:rPr>
            <w:noProof/>
            <w:webHidden/>
          </w:rPr>
          <w:fldChar w:fldCharType="begin"/>
        </w:r>
        <w:r>
          <w:rPr>
            <w:noProof/>
            <w:webHidden/>
          </w:rPr>
          <w:instrText xml:space="preserve"> PAGEREF _Toc228435725 \h </w:instrText>
        </w:r>
        <w:r>
          <w:rPr>
            <w:noProof/>
            <w:webHidden/>
          </w:rPr>
        </w:r>
        <w:r>
          <w:rPr>
            <w:noProof/>
            <w:webHidden/>
          </w:rPr>
          <w:fldChar w:fldCharType="separate"/>
        </w:r>
        <w:r>
          <w:rPr>
            <w:noProof/>
            <w:webHidden/>
          </w:rPr>
          <w:t>4</w:t>
        </w:r>
        <w:r>
          <w:rPr>
            <w:noProof/>
            <w:webHidden/>
          </w:rPr>
          <w:fldChar w:fldCharType="end"/>
        </w:r>
      </w:hyperlink>
    </w:p>
    <w:p w14:paraId="4FC56242" w14:textId="617AD78A" w:rsidR="00CB1CB6" w:rsidRPr="00F45E55" w:rsidRDefault="00CB1CB6" w:rsidP="00474BA2">
      <w:pPr>
        <w:rPr>
          <w:lang w:val="en-CA"/>
        </w:rPr>
      </w:pPr>
      <w:r w:rsidRPr="00F45E55">
        <w:rPr>
          <w:lang w:val="en-CA"/>
        </w:rPr>
        <w:fldChar w:fldCharType="end"/>
      </w:r>
    </w:p>
    <w:p w14:paraId="3F618538" w14:textId="77777777" w:rsidR="0000542F" w:rsidRPr="00F45E55" w:rsidRDefault="0000542F">
      <w:pPr>
        <w:rPr>
          <w:b/>
          <w:bCs/>
          <w:sz w:val="26"/>
          <w:lang w:val="en-CA"/>
        </w:rPr>
      </w:pPr>
      <w:r w:rsidRPr="00F45E55">
        <w:rPr>
          <w:lang w:val="en-CA"/>
        </w:rPr>
        <w:br w:type="page"/>
      </w:r>
    </w:p>
    <w:p w14:paraId="5EFFD814" w14:textId="77777777" w:rsidR="00AD64DC" w:rsidRPr="00AD64DC" w:rsidRDefault="00AD64DC" w:rsidP="00AD64DC">
      <w:pPr>
        <w:pStyle w:val="Heading1"/>
        <w:spacing w:after="240"/>
        <w:ind w:left="288"/>
        <w:jc w:val="both"/>
      </w:pPr>
      <w:bookmarkStart w:id="1" w:name="_Toc126167291"/>
      <w:bookmarkStart w:id="2" w:name="_Toc126167485"/>
      <w:bookmarkStart w:id="3" w:name="_Toc126167641"/>
      <w:bookmarkStart w:id="4" w:name="_Toc126242549"/>
      <w:bookmarkStart w:id="5" w:name="_Toc134701512"/>
      <w:bookmarkStart w:id="6" w:name="_Toc142008468"/>
      <w:bookmarkStart w:id="7" w:name="_Toc142011499"/>
      <w:bookmarkStart w:id="8" w:name="_Toc142013214"/>
      <w:bookmarkStart w:id="9" w:name="_Toc142013272"/>
      <w:bookmarkStart w:id="10" w:name="_Toc126167292"/>
      <w:bookmarkStart w:id="11" w:name="_Toc126167486"/>
      <w:bookmarkStart w:id="12" w:name="_Toc126167642"/>
      <w:bookmarkStart w:id="13" w:name="_Toc126242550"/>
      <w:bookmarkStart w:id="14" w:name="_Toc134701513"/>
      <w:bookmarkStart w:id="15" w:name="_Toc142008469"/>
      <w:bookmarkStart w:id="16" w:name="_Toc142011500"/>
      <w:bookmarkStart w:id="17" w:name="_Toc142013215"/>
      <w:bookmarkStart w:id="18" w:name="_Toc142013273"/>
      <w:bookmarkStart w:id="19" w:name="_Toc158289992"/>
      <w:bookmarkStart w:id="20" w:name="_Toc158289993"/>
      <w:bookmarkStart w:id="21" w:name="_Toc158289994"/>
      <w:bookmarkStart w:id="22" w:name="_Toc158289995"/>
      <w:bookmarkStart w:id="23" w:name="_Toc158289996"/>
      <w:bookmarkStart w:id="24" w:name="_Toc158289997"/>
      <w:bookmarkStart w:id="25" w:name="_Toc158289998"/>
      <w:bookmarkStart w:id="26" w:name="_Toc158290005"/>
      <w:bookmarkStart w:id="27" w:name="_Toc158290006"/>
      <w:bookmarkStart w:id="28" w:name="_Toc158290007"/>
      <w:bookmarkStart w:id="29" w:name="_Toc158290008"/>
      <w:bookmarkStart w:id="30" w:name="_Toc158290009"/>
      <w:bookmarkStart w:id="31" w:name="_Toc158290010"/>
      <w:bookmarkStart w:id="32" w:name="_Toc158290011"/>
      <w:bookmarkStart w:id="33" w:name="_Toc158290012"/>
      <w:bookmarkStart w:id="34" w:name="_Toc158290013"/>
      <w:bookmarkStart w:id="35" w:name="_Toc158290014"/>
      <w:bookmarkStart w:id="36" w:name="_Toc158290015"/>
      <w:bookmarkStart w:id="37" w:name="_Toc158290016"/>
      <w:bookmarkStart w:id="38" w:name="_Toc158290017"/>
      <w:bookmarkStart w:id="39" w:name="_Toc158290018"/>
      <w:bookmarkStart w:id="40" w:name="_Toc158290019"/>
      <w:bookmarkStart w:id="41" w:name="_Toc158290020"/>
      <w:bookmarkStart w:id="42" w:name="_Toc158290021"/>
      <w:bookmarkStart w:id="43" w:name="_Toc158290022"/>
      <w:bookmarkStart w:id="44" w:name="_Toc158290023"/>
      <w:bookmarkStart w:id="45" w:name="_Toc158290024"/>
      <w:bookmarkStart w:id="46" w:name="_Toc183117125"/>
      <w:bookmarkStart w:id="47" w:name="_Toc183117126"/>
      <w:bookmarkStart w:id="48" w:name="_Toc228435719"/>
      <w:bookmarkStart w:id="49" w:name="_Hlk1640840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D64DC">
        <w:lastRenderedPageBreak/>
        <w:t>Introduction</w:t>
      </w:r>
      <w:bookmarkEnd w:id="48"/>
    </w:p>
    <w:bookmarkEnd w:id="49"/>
    <w:p w14:paraId="18116F3B" w14:textId="793B3EE3" w:rsidR="00AD64DC" w:rsidRDefault="00AD64DC" w:rsidP="00AD64DC">
      <w:r w:rsidRPr="003D7933">
        <w:t xml:space="preserve">Since 23001-17 Ed 1 was published, </w:t>
      </w:r>
      <w:r>
        <w:t xml:space="preserve">issues with the text have been identified for improving the clarity of feature implementation. In addition, additional features and capabilities are proposed for inclusion in a new 23001-17 Edition 2. </w:t>
      </w:r>
    </w:p>
    <w:p w14:paraId="44B0D865" w14:textId="77777777" w:rsidR="00AD64DC" w:rsidRDefault="00AD64DC" w:rsidP="00AD64DC"/>
    <w:p w14:paraId="6FE4D67D" w14:textId="600CE34F" w:rsidR="00AD64DC" w:rsidRPr="007174BD" w:rsidRDefault="00AD64DC" w:rsidP="00AD64DC">
      <w:pPr>
        <w:rPr>
          <w:b/>
          <w:bCs/>
        </w:rPr>
      </w:pPr>
      <w:r>
        <w:t>The following technologies under consideration are proposed for addressing in 23001-17 Ed2:</w:t>
      </w:r>
    </w:p>
    <w:p w14:paraId="3905721F" w14:textId="77777777" w:rsidR="00AD64DC" w:rsidRPr="00AD64DC" w:rsidRDefault="00AD64DC" w:rsidP="00AD64DC">
      <w:pPr>
        <w:pStyle w:val="Heading1"/>
        <w:spacing w:after="240"/>
        <w:ind w:left="288"/>
        <w:jc w:val="both"/>
      </w:pPr>
      <w:bookmarkStart w:id="50" w:name="_Toc228435720"/>
      <w:r>
        <w:t>Component limitation via 16-bit vs 32-bit parameter in uncC box definition</w:t>
      </w:r>
      <w:bookmarkEnd w:id="50"/>
    </w:p>
    <w:p w14:paraId="20F7DAB7" w14:textId="77777777" w:rsidR="00AD64DC" w:rsidRDefault="00AD64DC" w:rsidP="00AD64DC">
      <w:pPr>
        <w:spacing w:after="240"/>
      </w:pPr>
      <w:r w:rsidRPr="00A74BBD">
        <w:rPr>
          <w:b/>
          <w:bCs/>
        </w:rPr>
        <w:t>Description</w:t>
      </w:r>
      <w:r>
        <w:t>: In the declaration for the ‘</w:t>
      </w:r>
      <w:proofErr w:type="spellStart"/>
      <w:r>
        <w:t>uncC</w:t>
      </w:r>
      <w:proofErr w:type="spellEnd"/>
      <w:r>
        <w:t xml:space="preserve">’ box, the </w:t>
      </w:r>
      <w:proofErr w:type="spellStart"/>
      <w:r w:rsidRPr="003D7933">
        <w:t>component_index</w:t>
      </w:r>
      <w:proofErr w:type="spellEnd"/>
      <w:r>
        <w:t xml:space="preserve"> parameter is declared as an unsigned int (16). This limits t</w:t>
      </w:r>
      <w:r w:rsidRPr="00630B78">
        <w:t>he number of components to 65535 components</w:t>
      </w:r>
      <w:r>
        <w:t>. This is an error as the number of components supported in the ComponentDefinitionBox (‘</w:t>
      </w:r>
      <w:proofErr w:type="spellStart"/>
      <w:r>
        <w:t>cmpd</w:t>
      </w:r>
      <w:proofErr w:type="spellEnd"/>
      <w:r>
        <w:t xml:space="preserve">’) declares the </w:t>
      </w:r>
      <w:proofErr w:type="spellStart"/>
      <w:r>
        <w:t>component_count</w:t>
      </w:r>
      <w:proofErr w:type="spellEnd"/>
      <w:r>
        <w:t xml:space="preserve"> parameter as an unsigned int (32). The component description extensions (Section 6) declare the </w:t>
      </w:r>
      <w:proofErr w:type="spellStart"/>
      <w:r>
        <w:t>component_index</w:t>
      </w:r>
      <w:proofErr w:type="spellEnd"/>
      <w:r>
        <w:t xml:space="preserve"> parameter as an unsigned int (32). These match the original intent of supporting 32-bits for the component count to support hyperspectral and other applications where the number of components may exceed 65K components.</w:t>
      </w:r>
    </w:p>
    <w:p w14:paraId="5F8E74F2" w14:textId="77777777" w:rsidR="00AD64DC" w:rsidRDefault="00AD64DC" w:rsidP="00AD64DC">
      <w:pPr>
        <w:spacing w:after="240"/>
      </w:pPr>
      <w:r w:rsidRPr="00A74BBD">
        <w:rPr>
          <w:b/>
          <w:bCs/>
        </w:rPr>
        <w:t>Requirement</w:t>
      </w:r>
      <w:r>
        <w:t>: Support up to 32-bits worth of components in a declared image or video track.</w:t>
      </w:r>
    </w:p>
    <w:p w14:paraId="77295947" w14:textId="77777777" w:rsidR="00AD64DC" w:rsidRPr="00630B78" w:rsidRDefault="00AD64DC" w:rsidP="00AD64DC">
      <w:r w:rsidRPr="00A74BBD">
        <w:rPr>
          <w:b/>
          <w:bCs/>
        </w:rPr>
        <w:t>Recommendation</w:t>
      </w:r>
      <w:r>
        <w:t xml:space="preserve">: Update the ‘uncC’ box to support the declaration of the </w:t>
      </w:r>
      <w:proofErr w:type="spellStart"/>
      <w:r>
        <w:t>component_index</w:t>
      </w:r>
      <w:proofErr w:type="spellEnd"/>
      <w:r>
        <w:t xml:space="preserve"> as an unsigned int (32).</w:t>
      </w:r>
    </w:p>
    <w:p w14:paraId="0852F22E" w14:textId="77777777" w:rsidR="00AD64DC" w:rsidRPr="00AD64DC" w:rsidRDefault="00AD64DC" w:rsidP="00AD64DC">
      <w:pPr>
        <w:pStyle w:val="Heading1"/>
        <w:spacing w:after="240"/>
        <w:ind w:left="288"/>
        <w:jc w:val="both"/>
      </w:pPr>
      <w:bookmarkStart w:id="51" w:name="_Toc228435721"/>
      <w:r>
        <w:t>Storage location of non-uniformity corrections</w:t>
      </w:r>
      <w:bookmarkEnd w:id="51"/>
    </w:p>
    <w:p w14:paraId="71218C13" w14:textId="77777777" w:rsidR="00AD64DC" w:rsidRPr="00ED02F7" w:rsidRDefault="00AD64DC" w:rsidP="00AD64DC">
      <w:pPr>
        <w:spacing w:after="240"/>
      </w:pPr>
      <w:r>
        <w:rPr>
          <w:b/>
          <w:bCs/>
        </w:rPr>
        <w:t xml:space="preserve">Description: </w:t>
      </w:r>
      <w:r w:rsidRPr="00ED02F7">
        <w:t xml:space="preserve">Section 6 of 23001-17 provides </w:t>
      </w:r>
      <w:proofErr w:type="gramStart"/>
      <w:r w:rsidRPr="00ED02F7">
        <w:t>a number of</w:t>
      </w:r>
      <w:proofErr w:type="gramEnd"/>
      <w:r w:rsidRPr="00ED02F7">
        <w:t xml:space="preserve"> boxes that support</w:t>
      </w:r>
      <w:r>
        <w:t xml:space="preserve"> the storage of parameters needed for manipulating and displaying uncompressed imagery content. </w:t>
      </w:r>
      <w:proofErr w:type="gramStart"/>
      <w:r>
        <w:t>The majority of</w:t>
      </w:r>
      <w:proofErr w:type="gramEnd"/>
      <w:r>
        <w:t xml:space="preserve"> these boxes are small and can be easily carried as an item property or as a box inside the sample entry. The non-uniformity correction </w:t>
      </w:r>
      <w:proofErr w:type="gramStart"/>
      <w:r>
        <w:t>box (‘</w:t>
      </w:r>
      <w:proofErr w:type="spellStart"/>
      <w:proofErr w:type="gramEnd"/>
      <w:r>
        <w:t>snuc</w:t>
      </w:r>
      <w:proofErr w:type="spellEnd"/>
      <w:r>
        <w:t>’), however, contains offset array and gain arrays that are equivalent in size to the image or samples they are associated with. The ‘</w:t>
      </w:r>
      <w:proofErr w:type="spellStart"/>
      <w:r>
        <w:t>snuc</w:t>
      </w:r>
      <w:proofErr w:type="spellEnd"/>
      <w:r>
        <w:t xml:space="preserve">’ box can therefore easily achieve tens of megabytes in size, which then bloats the size of the file level </w:t>
      </w:r>
      <w:proofErr w:type="spellStart"/>
      <w:r>
        <w:t>metabox</w:t>
      </w:r>
      <w:proofErr w:type="spellEnd"/>
      <w:r>
        <w:t xml:space="preserve"> or the movie box. Providing a mechanism to store these arrays in a media data box or in an external file will provide for a more efficient implementation in many cases. An additional need relates to the desirability of being able to store multiple gain/offset tables for an image or track. With infrared cameras, if recording activities occur over an extended time where the ambient temperature can change dramatically, such as early morning sunrise, to afternoon full heat of day, the calibration for a sensor can change dramatically. In these cases, it is beneficial to take multiple calibrations over time so corrections can best match the time of image capture.</w:t>
      </w:r>
    </w:p>
    <w:p w14:paraId="2F07AC0A" w14:textId="77777777" w:rsidR="00AD64DC" w:rsidRDefault="00AD64DC" w:rsidP="00AD64DC">
      <w:pPr>
        <w:rPr>
          <w:b/>
          <w:bCs/>
        </w:rPr>
      </w:pPr>
      <w:r>
        <w:rPr>
          <w:b/>
          <w:bCs/>
        </w:rPr>
        <w:t>Requirements:</w:t>
      </w:r>
    </w:p>
    <w:p w14:paraId="545FCE47" w14:textId="77777777" w:rsidR="00AD64DC" w:rsidRDefault="00AD64DC" w:rsidP="00027140">
      <w:pPr>
        <w:numPr>
          <w:ilvl w:val="0"/>
          <w:numId w:val="3"/>
        </w:numPr>
        <w:spacing w:after="160" w:line="259" w:lineRule="auto"/>
      </w:pPr>
      <w:r>
        <w:t>Add the ability to store the non-uniformity gain and offset tables in external files or in the mdat box</w:t>
      </w:r>
    </w:p>
    <w:p w14:paraId="7A79610A" w14:textId="77777777" w:rsidR="00AD64DC" w:rsidRDefault="00AD64DC" w:rsidP="00027140">
      <w:pPr>
        <w:numPr>
          <w:ilvl w:val="0"/>
          <w:numId w:val="3"/>
        </w:numPr>
        <w:spacing w:after="160" w:line="259" w:lineRule="auto"/>
      </w:pPr>
      <w:r>
        <w:t>Add the ability to store more than one table. Associate an absolute timestamp with each NUC table to enable management of multiple tables</w:t>
      </w:r>
    </w:p>
    <w:p w14:paraId="1D8CC860" w14:textId="77777777" w:rsidR="00AD64DC" w:rsidRPr="006838C9" w:rsidRDefault="00AD64DC" w:rsidP="00AD64DC">
      <w:r w:rsidRPr="006838C9">
        <w:rPr>
          <w:b/>
          <w:bCs/>
        </w:rPr>
        <w:lastRenderedPageBreak/>
        <w:t>Recommendation:</w:t>
      </w:r>
      <w:r>
        <w:t xml:space="preserve"> Make necessary modifications to the ‘</w:t>
      </w:r>
      <w:proofErr w:type="spellStart"/>
      <w:r>
        <w:t>snuc</w:t>
      </w:r>
      <w:proofErr w:type="spellEnd"/>
      <w:r>
        <w:t>’ box to address these requirements</w:t>
      </w:r>
    </w:p>
    <w:p w14:paraId="3CEFDB93" w14:textId="77777777" w:rsidR="00AD64DC" w:rsidRPr="00AD64DC" w:rsidRDefault="00AD64DC" w:rsidP="00AD64DC">
      <w:pPr>
        <w:pStyle w:val="Heading1"/>
        <w:spacing w:after="240"/>
        <w:ind w:left="288"/>
        <w:jc w:val="both"/>
      </w:pPr>
      <w:bookmarkStart w:id="52" w:name="_Toc228435722"/>
      <w:r>
        <w:t>Little Endian coding descriptions</w:t>
      </w:r>
      <w:bookmarkEnd w:id="52"/>
    </w:p>
    <w:p w14:paraId="58C761EE" w14:textId="77777777" w:rsidR="00AD64DC" w:rsidRDefault="00AD64DC" w:rsidP="00AD64DC">
      <w:pPr>
        <w:spacing w:after="240"/>
      </w:pPr>
      <w:r w:rsidRPr="00A74BBD">
        <w:rPr>
          <w:b/>
          <w:bCs/>
        </w:rPr>
        <w:t>Description</w:t>
      </w:r>
      <w:r>
        <w:t xml:space="preserve">: During library development for 23001-17, questions arose w.r.t little endian coding implementation. </w:t>
      </w:r>
      <w:r w:rsidRPr="00427479">
        <w:t>In the next to last paragraph of 5.2.1.3, it says “</w:t>
      </w:r>
      <w:r w:rsidRPr="00427479">
        <w:rPr>
          <w:i/>
          <w:iCs/>
        </w:rPr>
        <w:t xml:space="preserve">If </w:t>
      </w:r>
      <w:proofErr w:type="spellStart"/>
      <w:r w:rsidRPr="00427479">
        <w:rPr>
          <w:i/>
          <w:iCs/>
        </w:rPr>
        <w:t>components_little_endian</w:t>
      </w:r>
      <w:proofErr w:type="spellEnd"/>
      <w:r w:rsidRPr="00427479">
        <w:rPr>
          <w:i/>
          <w:iCs/>
        </w:rPr>
        <w:t xml:space="preserve"> is 1, </w:t>
      </w:r>
      <w:proofErr w:type="spellStart"/>
      <w:r w:rsidRPr="00427479">
        <w:rPr>
          <w:i/>
          <w:iCs/>
        </w:rPr>
        <w:t>block_little_endian</w:t>
      </w:r>
      <w:proofErr w:type="spellEnd"/>
      <w:r w:rsidRPr="00427479">
        <w:rPr>
          <w:i/>
          <w:iCs/>
        </w:rPr>
        <w:t xml:space="preserve"> shall be 0 and </w:t>
      </w:r>
      <w:proofErr w:type="spellStart"/>
      <w:r w:rsidRPr="00427479">
        <w:rPr>
          <w:i/>
          <w:iCs/>
        </w:rPr>
        <w:t>component_align_size</w:t>
      </w:r>
      <w:proofErr w:type="spellEnd"/>
      <w:r w:rsidRPr="00427479">
        <w:rPr>
          <w:i/>
          <w:iCs/>
        </w:rPr>
        <w:t xml:space="preserve"> of each component shall be different from 0.</w:t>
      </w:r>
      <w:r w:rsidRPr="00427479">
        <w:t>”</w:t>
      </w:r>
      <w:r>
        <w:t xml:space="preserve"> A question relates to if there is a typo here and whether</w:t>
      </w:r>
      <w:r w:rsidRPr="00427479">
        <w:t xml:space="preserve"> “</w:t>
      </w:r>
      <w:proofErr w:type="spellStart"/>
      <w:r w:rsidRPr="00427479">
        <w:t>block_little_endian</w:t>
      </w:r>
      <w:proofErr w:type="spellEnd"/>
      <w:r w:rsidRPr="00427479">
        <w:t xml:space="preserve">” </w:t>
      </w:r>
      <w:r>
        <w:t xml:space="preserve">should </w:t>
      </w:r>
      <w:r w:rsidRPr="00427479">
        <w:t>be “</w:t>
      </w:r>
      <w:proofErr w:type="spellStart"/>
      <w:r w:rsidRPr="00427479">
        <w:t>block_size</w:t>
      </w:r>
      <w:proofErr w:type="spellEnd"/>
      <w:r w:rsidRPr="00427479">
        <w:t xml:space="preserve">”? </w:t>
      </w:r>
      <w:proofErr w:type="spellStart"/>
      <w:r w:rsidRPr="00427479">
        <w:t>Block_little_endian</w:t>
      </w:r>
      <w:proofErr w:type="spellEnd"/>
      <w:r w:rsidRPr="00427479">
        <w:t xml:space="preserve"> = 0 means it should be big endian (but we are declaring as little endian</w:t>
      </w:r>
      <w:r>
        <w:t xml:space="preserve"> via </w:t>
      </w:r>
      <w:proofErr w:type="spellStart"/>
      <w:r>
        <w:t>components_little_endian</w:t>
      </w:r>
      <w:proofErr w:type="spellEnd"/>
      <w:r>
        <w:t>=1</w:t>
      </w:r>
      <w:r w:rsidRPr="00427479">
        <w:t xml:space="preserve">). If </w:t>
      </w:r>
      <w:proofErr w:type="spellStart"/>
      <w:r w:rsidRPr="00427479">
        <w:t>components_little_endian</w:t>
      </w:r>
      <w:proofErr w:type="spellEnd"/>
      <w:r w:rsidRPr="00427479">
        <w:t xml:space="preserve"> is 1, then blocks wouldn’t be used, because the endian alignment is on the component</w:t>
      </w:r>
      <w:r>
        <w:t>, as opposed to a block</w:t>
      </w:r>
      <w:r w:rsidRPr="00427479">
        <w:t xml:space="preserve">. As a result, it seems like we would want to say </w:t>
      </w:r>
      <w:proofErr w:type="spellStart"/>
      <w:r w:rsidRPr="00427479">
        <w:t>block_size</w:t>
      </w:r>
      <w:proofErr w:type="spellEnd"/>
      <w:r w:rsidRPr="00427479">
        <w:t xml:space="preserve"> is 0, instead of </w:t>
      </w:r>
      <w:proofErr w:type="spellStart"/>
      <w:r w:rsidRPr="00427479">
        <w:t>block_little_endian</w:t>
      </w:r>
      <w:proofErr w:type="spellEnd"/>
      <w:r w:rsidRPr="00427479">
        <w:t xml:space="preserve"> is 0.</w:t>
      </w:r>
    </w:p>
    <w:p w14:paraId="7404C4E5" w14:textId="77777777" w:rsidR="00AD64DC" w:rsidRPr="00427479" w:rsidRDefault="00AD64DC" w:rsidP="00AD64DC">
      <w:r w:rsidRPr="0071451B">
        <w:rPr>
          <w:b/>
          <w:bCs/>
        </w:rPr>
        <w:t>Recommendation</w:t>
      </w:r>
      <w:r>
        <w:t>: Improve the clarity of the language on blocking and little endian implementation.</w:t>
      </w:r>
    </w:p>
    <w:p w14:paraId="7602726F" w14:textId="77777777" w:rsidR="00AD64DC" w:rsidRPr="00AD64DC" w:rsidRDefault="00AD64DC" w:rsidP="00AD64DC">
      <w:pPr>
        <w:pStyle w:val="Heading1"/>
        <w:spacing w:after="240"/>
        <w:ind w:left="288"/>
        <w:jc w:val="both"/>
      </w:pPr>
      <w:bookmarkStart w:id="53" w:name="_Toc228435723"/>
      <w:r w:rsidRPr="00AD64DC">
        <w:t>Alignment of cmpd entries with the component index entries of the uncC box</w:t>
      </w:r>
      <w:bookmarkEnd w:id="53"/>
    </w:p>
    <w:p w14:paraId="56ED063B" w14:textId="77777777" w:rsidR="00AD64DC" w:rsidRDefault="00AD64DC" w:rsidP="00AD64DC">
      <w:r w:rsidRPr="00A74BBD">
        <w:rPr>
          <w:b/>
          <w:bCs/>
        </w:rPr>
        <w:t>Description</w:t>
      </w:r>
      <w:r>
        <w:t xml:space="preserve">: During library development for 23001-17, </w:t>
      </w:r>
      <w:proofErr w:type="gramStart"/>
      <w:r>
        <w:t>question</w:t>
      </w:r>
      <w:proofErr w:type="gramEnd"/>
      <w:r>
        <w:t xml:space="preserve"> arose </w:t>
      </w:r>
      <w:proofErr w:type="spellStart"/>
      <w:r>
        <w:t>w.r.t.</w:t>
      </w:r>
      <w:proofErr w:type="spellEnd"/>
      <w:r>
        <w:t xml:space="preserve"> the alignment of entries in the component definition box and the indexed entries in the uncC box. </w:t>
      </w:r>
    </w:p>
    <w:p w14:paraId="5E14F3A7" w14:textId="77777777" w:rsidR="00AD64DC" w:rsidRPr="00227DC1" w:rsidRDefault="00AD64DC" w:rsidP="00027140">
      <w:pPr>
        <w:numPr>
          <w:ilvl w:val="1"/>
          <w:numId w:val="2"/>
        </w:numPr>
        <w:spacing w:after="160" w:line="259" w:lineRule="auto"/>
        <w:rPr>
          <w:b/>
          <w:bCs/>
        </w:rPr>
      </w:pPr>
      <w:r>
        <w:t>One interpretation is for every component in an uncC declared image or sample, there is a unique corresponding entry in the component definition box. In this case, if there are ‘n’ components declared in an uncC box, then there will be ‘n’ component entries in the ‘cmpd’ box.</w:t>
      </w:r>
    </w:p>
    <w:p w14:paraId="64D42EEC" w14:textId="77777777" w:rsidR="00AD64DC" w:rsidRPr="00287FEA" w:rsidRDefault="00AD64DC" w:rsidP="00027140">
      <w:pPr>
        <w:numPr>
          <w:ilvl w:val="1"/>
          <w:numId w:val="2"/>
        </w:numPr>
        <w:spacing w:after="160" w:line="259" w:lineRule="auto"/>
        <w:rPr>
          <w:b/>
          <w:bCs/>
        </w:rPr>
      </w:pPr>
      <w:r>
        <w:t>A second interpretation is that multiple components declared in an uncC box for an image or sample can point to a single entry in the component definition box. For instance, if a hyperspectral image is declared with 1000 components and they are all considered monochrome, then all 1000 components can point to a single monochrome component type entry declared in the ‘cmpd’ box.</w:t>
      </w:r>
    </w:p>
    <w:p w14:paraId="3B190B19" w14:textId="77777777" w:rsidR="00AD64DC" w:rsidRPr="00227DC1" w:rsidRDefault="00AD64DC" w:rsidP="00AD64DC">
      <w:pPr>
        <w:spacing w:after="240"/>
        <w:ind w:left="720"/>
        <w:rPr>
          <w:b/>
          <w:bCs/>
        </w:rPr>
      </w:pPr>
      <w:r>
        <w:t>Related to this issue is the ability to properly associate a component index from a component description extension box defined in Section 6 to an appropriate component declared in the uncC box. Both point to an entry in the ‘cmpd’ box.</w:t>
      </w:r>
    </w:p>
    <w:p w14:paraId="4ACB7F1F" w14:textId="77777777" w:rsidR="00AD64DC" w:rsidRPr="00B05903" w:rsidRDefault="00AD64DC" w:rsidP="00AD64DC">
      <w:pPr>
        <w:spacing w:after="240"/>
      </w:pPr>
      <w:r>
        <w:rPr>
          <w:b/>
          <w:bCs/>
        </w:rPr>
        <w:t xml:space="preserve">Requirement: </w:t>
      </w:r>
      <w:r w:rsidRPr="00B05903">
        <w:t>Ensure there is a one-to-one, unique mapping to components listed in the ‘uncC’ box</w:t>
      </w:r>
      <w:r>
        <w:t>.</w:t>
      </w:r>
    </w:p>
    <w:p w14:paraId="7BD89536" w14:textId="77777777" w:rsidR="00AD64DC" w:rsidRPr="00BE716A" w:rsidRDefault="00AD64DC" w:rsidP="00AD64DC">
      <w:pPr>
        <w:rPr>
          <w:b/>
          <w:bCs/>
        </w:rPr>
      </w:pPr>
      <w:r w:rsidRPr="00287FEA">
        <w:rPr>
          <w:b/>
          <w:bCs/>
        </w:rPr>
        <w:t>Re</w:t>
      </w:r>
      <w:r>
        <w:rPr>
          <w:b/>
          <w:bCs/>
        </w:rPr>
        <w:t>commendation</w:t>
      </w:r>
      <w:r>
        <w:t>: Improve the clarity of the language on component type assignments and component index values and ensure there is a clearly defined mapping from a specific component index in a box from Section 6 to a component index declared in the uncC box. While the ‘cmpd’ box was implemented separate from the ‘uncC’ box so it can be used for other codec allocations, consider providing a mechanism to declare the type directly in the ‘uncC’ box to reduce the total byte count since the information is effectively being written twice.</w:t>
      </w:r>
    </w:p>
    <w:p w14:paraId="051ADF16" w14:textId="25C15637" w:rsidR="00AD64DC" w:rsidRDefault="00F040A7" w:rsidP="00F040A7">
      <w:pPr>
        <w:pStyle w:val="Heading1"/>
        <w:spacing w:after="240"/>
        <w:rPr>
          <w:lang w:val="en-CA"/>
        </w:rPr>
      </w:pPr>
      <w:bookmarkStart w:id="54" w:name="_Toc228435724"/>
      <w:r w:rsidRPr="00F040A7">
        <w:rPr>
          <w:lang w:val="en-CA"/>
        </w:rPr>
        <w:lastRenderedPageBreak/>
        <w:t>Missing Value Range Signaling for Non-Unsigned-Integer Components</w:t>
      </w:r>
      <w:bookmarkEnd w:id="54"/>
    </w:p>
    <w:p w14:paraId="053B6906" w14:textId="5DACD551" w:rsidR="00F040A7" w:rsidRDefault="00F040A7" w:rsidP="00F040A7">
      <w:pPr>
        <w:spacing w:after="240"/>
        <w:ind w:left="450"/>
      </w:pPr>
      <w:r w:rsidRPr="00A74BBD">
        <w:rPr>
          <w:b/>
          <w:bCs/>
        </w:rPr>
        <w:t>Description</w:t>
      </w:r>
      <w:r w:rsidRPr="00F040A7">
        <w:rPr>
          <w:b/>
          <w:bCs/>
        </w:rPr>
        <w:t xml:space="preserve">: </w:t>
      </w:r>
      <w:r>
        <w:t xml:space="preserve">A semantically correct conversion between two component types requires knowing the declared value range of both sides. The </w:t>
      </w:r>
      <w:proofErr w:type="spellStart"/>
      <w:r>
        <w:t>ComponentReferenceLevelBox</w:t>
      </w:r>
      <w:proofErr w:type="spellEnd"/>
      <w:r>
        <w:t xml:space="preserve"> (‘</w:t>
      </w:r>
      <w:proofErr w:type="spellStart"/>
      <w:r>
        <w:t>clev</w:t>
      </w:r>
      <w:proofErr w:type="spellEnd"/>
      <w:r>
        <w:t xml:space="preserve">’) provides this only for unsigned integers - and only on one side at a time. Every conversion pair where at least one side is </w:t>
      </w:r>
      <w:proofErr w:type="gramStart"/>
      <w:r>
        <w:t>float</w:t>
      </w:r>
      <w:proofErr w:type="gramEnd"/>
      <w:r>
        <w:t xml:space="preserve"> (1), complex-number (2), or signed-int (3) is either undefined or does not produce the expected result.</w:t>
      </w:r>
    </w:p>
    <w:p w14:paraId="40C95DCB" w14:textId="0A17051E" w:rsidR="00F040A7" w:rsidRDefault="00F040A7" w:rsidP="00F040A7">
      <w:pPr>
        <w:spacing w:after="240"/>
        <w:ind w:left="450"/>
      </w:pPr>
      <w:r>
        <w:t>‘</w:t>
      </w:r>
      <w:proofErr w:type="spellStart"/>
      <w:r>
        <w:t>clev</w:t>
      </w:r>
      <w:proofErr w:type="spellEnd"/>
      <w:r>
        <w:t>’ does not cover the gap because floating point and complex numbers are explicitly excluded:</w:t>
      </w:r>
    </w:p>
    <w:p w14:paraId="082007FF" w14:textId="77777777" w:rsidR="00F040A7" w:rsidRDefault="00F040A7" w:rsidP="00F040A7">
      <w:pPr>
        <w:spacing w:after="240"/>
        <w:ind w:left="450" w:firstLine="270"/>
      </w:pPr>
      <w:r>
        <w:t>"Reference levels shall be ignored for non-integer component types."</w:t>
      </w:r>
    </w:p>
    <w:p w14:paraId="4FDF6D8B" w14:textId="77777777" w:rsidR="00F040A7" w:rsidRDefault="00F040A7" w:rsidP="00027140">
      <w:pPr>
        <w:numPr>
          <w:ilvl w:val="0"/>
          <w:numId w:val="5"/>
        </w:numPr>
        <w:spacing w:after="240"/>
      </w:pPr>
      <w:r>
        <w:t>ISO/IEC 23001-17:2024, 6.1.4.1</w:t>
      </w:r>
    </w:p>
    <w:p w14:paraId="497A5845" w14:textId="77777777" w:rsidR="00F040A7" w:rsidRDefault="00F040A7" w:rsidP="00F040A7">
      <w:pPr>
        <w:spacing w:after="240"/>
        <w:ind w:left="450"/>
      </w:pPr>
      <w:r>
        <w:t xml:space="preserve">The affine formula is not fit for signed integers. When </w:t>
      </w:r>
      <w:proofErr w:type="spellStart"/>
      <w:r>
        <w:t>clip_range</w:t>
      </w:r>
      <w:proofErr w:type="spellEnd"/>
      <w:r>
        <w:t xml:space="preserve"> = 0, </w:t>
      </w:r>
      <w:proofErr w:type="spellStart"/>
      <w:r>
        <w:t>clev</w:t>
      </w:r>
      <w:proofErr w:type="spellEnd"/>
      <w:r>
        <w:t xml:space="preserve"> defines:</w:t>
      </w:r>
    </w:p>
    <w:p w14:paraId="759922AF" w14:textId="77777777" w:rsidR="00F040A7" w:rsidRDefault="00F040A7" w:rsidP="00027140">
      <w:pPr>
        <w:numPr>
          <w:ilvl w:val="0"/>
          <w:numId w:val="5"/>
        </w:numPr>
        <w:spacing w:after="240"/>
      </w:pPr>
      <w:r>
        <w:t xml:space="preserve">output = </w:t>
      </w:r>
      <w:proofErr w:type="spellStart"/>
      <w:r>
        <w:t>black_level</w:t>
      </w:r>
      <w:proofErr w:type="spellEnd"/>
      <w:r>
        <w:t xml:space="preserve"> + N * (</w:t>
      </w:r>
      <w:proofErr w:type="spellStart"/>
      <w:r>
        <w:t>white_level</w:t>
      </w:r>
      <w:proofErr w:type="spellEnd"/>
      <w:r>
        <w:t xml:space="preserve"> - </w:t>
      </w:r>
      <w:proofErr w:type="spellStart"/>
      <w:r>
        <w:t>black_level</w:t>
      </w:r>
      <w:proofErr w:type="spellEnd"/>
      <w:r>
        <w:t>) / (2^k - 1)</w:t>
      </w:r>
    </w:p>
    <w:p w14:paraId="0ED488B1" w14:textId="77777777" w:rsidR="00F040A7" w:rsidRDefault="00F040A7" w:rsidP="00F040A7">
      <w:pPr>
        <w:spacing w:after="240"/>
        <w:ind w:left="450"/>
      </w:pPr>
      <w:r>
        <w:t xml:space="preserve">where N is the raw bit pattern. For a k-bit signed integer N in [-2^(k-1), 2^(k-1)-1], negative values produce output below </w:t>
      </w:r>
      <w:proofErr w:type="spellStart"/>
      <w:r>
        <w:t>black_level</w:t>
      </w:r>
      <w:proofErr w:type="spellEnd"/>
      <w:r>
        <w:t xml:space="preserve"> and the maximum positive value never reaches </w:t>
      </w:r>
      <w:proofErr w:type="spellStart"/>
      <w:r>
        <w:t>white_level</w:t>
      </w:r>
      <w:proofErr w:type="spellEnd"/>
      <w:r>
        <w:t>.</w:t>
      </w:r>
    </w:p>
    <w:p w14:paraId="0A8C9E2F" w14:textId="77777777" w:rsidR="00F040A7" w:rsidRDefault="00F040A7" w:rsidP="00F040A7">
      <w:pPr>
        <w:spacing w:after="240"/>
        <w:ind w:left="450"/>
      </w:pPr>
      <w:r>
        <w:t xml:space="preserve">The level fields are signed </w:t>
      </w:r>
      <w:proofErr w:type="gramStart"/>
      <w:r>
        <w:t>int(</w:t>
      </w:r>
      <w:proofErr w:type="gramEnd"/>
      <w:r>
        <w:t>32), which cannot represent float values (-1.0, 0.5, 10000.0) or the range of signed integers deeper than 32 bits.</w:t>
      </w:r>
    </w:p>
    <w:p w14:paraId="4F9D272C" w14:textId="77777777" w:rsidR="00F040A7" w:rsidRDefault="00F040A7" w:rsidP="00F040A7">
      <w:pPr>
        <w:spacing w:after="240"/>
        <w:ind w:left="450"/>
      </w:pPr>
      <w:r>
        <w:t>Amendment 2 introduced signed-int (</w:t>
      </w:r>
      <w:proofErr w:type="spellStart"/>
      <w:r>
        <w:t>component_format</w:t>
      </w:r>
      <w:proofErr w:type="spellEnd"/>
      <w:r>
        <w:t xml:space="preserve"> = 3) with no corresponding update to </w:t>
      </w:r>
      <w:proofErr w:type="spellStart"/>
      <w:r>
        <w:t>clev</w:t>
      </w:r>
      <w:proofErr w:type="spellEnd"/>
      <w:r>
        <w:t>.</w:t>
      </w:r>
    </w:p>
    <w:p w14:paraId="5AF4A25E" w14:textId="1516A934" w:rsidR="00F040A7" w:rsidRDefault="00F040A7" w:rsidP="00F040A7">
      <w:pPr>
        <w:spacing w:after="240"/>
        <w:ind w:left="450"/>
      </w:pPr>
      <w:r>
        <w:t>Conversions are ambiguous without input and output ranges</w:t>
      </w:r>
      <w:r w:rsidR="00AD5741">
        <w:t>.</w:t>
      </w:r>
    </w:p>
    <w:p w14:paraId="0EAF7EAF" w14:textId="557F1964" w:rsidR="00F040A7" w:rsidRDefault="00F040A7" w:rsidP="00F040A7">
      <w:pPr>
        <w:spacing w:after="240"/>
        <w:ind w:left="450"/>
      </w:pPr>
      <w:r>
        <w:t xml:space="preserve">References: </w:t>
      </w:r>
    </w:p>
    <w:p w14:paraId="58731173" w14:textId="77777777" w:rsidR="00F040A7" w:rsidRDefault="00F040A7" w:rsidP="00027140">
      <w:pPr>
        <w:numPr>
          <w:ilvl w:val="0"/>
          <w:numId w:val="4"/>
        </w:numPr>
      </w:pPr>
      <w:r>
        <w:t>ISO/IEC 23001-17:2024, 5.2.1.3 Table 2 - Component formats</w:t>
      </w:r>
    </w:p>
    <w:p w14:paraId="517152CD" w14:textId="77777777" w:rsidR="00F040A7" w:rsidRDefault="00F040A7" w:rsidP="00027140">
      <w:pPr>
        <w:numPr>
          <w:ilvl w:val="0"/>
          <w:numId w:val="4"/>
        </w:numPr>
      </w:pPr>
      <w:r>
        <w:t xml:space="preserve">ISO/IEC 23001-17:2024, 6.1.4 - </w:t>
      </w:r>
      <w:proofErr w:type="spellStart"/>
      <w:r>
        <w:t>ComponentReferenceLevelBox</w:t>
      </w:r>
      <w:proofErr w:type="spellEnd"/>
      <w:r>
        <w:t xml:space="preserve"> (</w:t>
      </w:r>
      <w:proofErr w:type="spellStart"/>
      <w:r>
        <w:t>clev</w:t>
      </w:r>
      <w:proofErr w:type="spellEnd"/>
      <w:r>
        <w:t>)</w:t>
      </w:r>
    </w:p>
    <w:p w14:paraId="2C8AC526" w14:textId="03825D24" w:rsidR="00F040A7" w:rsidRPr="00F040A7" w:rsidRDefault="00F040A7" w:rsidP="00027140">
      <w:pPr>
        <w:numPr>
          <w:ilvl w:val="0"/>
          <w:numId w:val="4"/>
        </w:numPr>
        <w:spacing w:after="240"/>
        <w:rPr>
          <w:b/>
          <w:bCs/>
        </w:rPr>
      </w:pPr>
      <w:r>
        <w:t>ISO/IEC 23001-17:2024/</w:t>
      </w:r>
      <w:proofErr w:type="spellStart"/>
      <w:r>
        <w:t>Amd</w:t>
      </w:r>
      <w:proofErr w:type="spellEnd"/>
      <w:r>
        <w:t>. 2:2025, 5.2.1.3 - Addition of signed integer component format</w:t>
      </w:r>
    </w:p>
    <w:p w14:paraId="2806C203" w14:textId="103DC097" w:rsidR="00F040A7" w:rsidRDefault="00F040A7" w:rsidP="00F040A7">
      <w:pPr>
        <w:spacing w:after="240"/>
        <w:ind w:left="450"/>
      </w:pPr>
      <w:r>
        <w:rPr>
          <w:b/>
          <w:bCs/>
        </w:rPr>
        <w:t xml:space="preserve">Requirement: </w:t>
      </w:r>
      <w:r w:rsidRPr="00B05903">
        <w:t xml:space="preserve">Ensure </w:t>
      </w:r>
      <w:r>
        <w:t>adequate CLEV adjustment support for non-unsigned integer pixel formats.</w:t>
      </w:r>
    </w:p>
    <w:p w14:paraId="77A2B0AC" w14:textId="7606E86D" w:rsidR="00F040A7" w:rsidRPr="00AD5741" w:rsidRDefault="00F040A7" w:rsidP="00AD5741">
      <w:pPr>
        <w:ind w:left="450"/>
        <w:rPr>
          <w:b/>
          <w:bCs/>
          <w:lang w:val="en-CA"/>
        </w:rPr>
      </w:pPr>
      <w:r>
        <w:rPr>
          <w:b/>
          <w:bCs/>
          <w:lang w:val="en-CA"/>
        </w:rPr>
        <w:t>Recommendation</w:t>
      </w:r>
      <w:r w:rsidRPr="00F040A7">
        <w:rPr>
          <w:b/>
          <w:bCs/>
          <w:lang w:val="en-CA"/>
        </w:rPr>
        <w:t xml:space="preserve">: </w:t>
      </w:r>
      <w:r w:rsidRPr="00F040A7">
        <w:t xml:space="preserve">Add the ability to apply CLEV adjustments to </w:t>
      </w:r>
      <w:r w:rsidR="00AD5741">
        <w:t>all pixel numerical format types</w:t>
      </w:r>
      <w:r w:rsidRPr="00F040A7">
        <w:t>.</w:t>
      </w:r>
    </w:p>
    <w:p w14:paraId="28D4840A" w14:textId="2D5A87DC" w:rsidR="008831FC" w:rsidRDefault="008831FC" w:rsidP="00F040A7">
      <w:pPr>
        <w:pStyle w:val="Heading1"/>
        <w:spacing w:after="240"/>
        <w:rPr>
          <w:lang w:val="en-CA"/>
        </w:rPr>
      </w:pPr>
      <w:bookmarkStart w:id="55" w:name="_Toc228435725"/>
      <w:r>
        <w:rPr>
          <w:lang w:val="en-CA"/>
        </w:rPr>
        <w:t>MPEG #15</w:t>
      </w:r>
      <w:r w:rsidR="000F0DBB">
        <w:rPr>
          <w:lang w:val="en-CA"/>
        </w:rPr>
        <w:t>4</w:t>
      </w:r>
      <w:r>
        <w:rPr>
          <w:lang w:val="en-CA"/>
        </w:rPr>
        <w:t xml:space="preserve"> outcome</w:t>
      </w:r>
      <w:bookmarkEnd w:id="55"/>
    </w:p>
    <w:p w14:paraId="10AEC67D" w14:textId="426C6CB0" w:rsidR="000F0DBB" w:rsidRDefault="000F0DBB" w:rsidP="000F0DBB">
      <w:pPr>
        <w:ind w:left="432"/>
        <w:rPr>
          <w:lang w:val="en-CA"/>
        </w:rPr>
      </w:pPr>
      <w:r>
        <w:rPr>
          <w:lang w:val="en-CA"/>
        </w:rPr>
        <w:t xml:space="preserve">We study </w:t>
      </w:r>
      <w:r w:rsidRPr="000F0DBB">
        <w:rPr>
          <w:lang w:val="en-CA"/>
        </w:rPr>
        <w:t>“m76776 - 23001-17 Observations and discussion topics”, included in the topics listed above, and develop draft text for a working draft for 23001-17 Edition 2, to be submitted to MPEG #155.</w:t>
      </w:r>
    </w:p>
    <w:sectPr w:rsidR="000F0DBB" w:rsidSect="00075467">
      <w:headerReference w:type="default" r:id="rId10"/>
      <w:footerReference w:type="default" r:id="rId11"/>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83EE" w14:textId="77777777" w:rsidR="00321372" w:rsidRDefault="00321372" w:rsidP="009E784A">
      <w:r>
        <w:separator/>
      </w:r>
    </w:p>
  </w:endnote>
  <w:endnote w:type="continuationSeparator" w:id="0">
    <w:p w14:paraId="0CF3A4E7" w14:textId="77777777" w:rsidR="00321372" w:rsidRDefault="00321372"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A565" w14:textId="77777777" w:rsidR="00395369" w:rsidRPr="00E0681D" w:rsidRDefault="00395369"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BD70" w14:textId="77777777" w:rsidR="00321372" w:rsidRDefault="00321372" w:rsidP="009E784A">
      <w:r>
        <w:separator/>
      </w:r>
    </w:p>
  </w:footnote>
  <w:footnote w:type="continuationSeparator" w:id="0">
    <w:p w14:paraId="52872772" w14:textId="77777777" w:rsidR="00321372" w:rsidRDefault="00321372"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DE65" w14:textId="77777777" w:rsidR="00395369" w:rsidRPr="00E0681D" w:rsidRDefault="00395369"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A61DF"/>
    <w:multiLevelType w:val="hybridMultilevel"/>
    <w:tmpl w:val="2460CDB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8FD2333"/>
    <w:multiLevelType w:val="hybridMultilevel"/>
    <w:tmpl w:val="E4CAC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922F74"/>
    <w:multiLevelType w:val="hybridMultilevel"/>
    <w:tmpl w:val="132AA8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65565837"/>
    <w:multiLevelType w:val="multilevel"/>
    <w:tmpl w:val="B9AC8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78791AEE"/>
    <w:multiLevelType w:val="hybridMultilevel"/>
    <w:tmpl w:val="C6BA85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43816274">
    <w:abstractNumId w:val="3"/>
  </w:num>
  <w:num w:numId="2" w16cid:durableId="1339428317">
    <w:abstractNumId w:val="4"/>
  </w:num>
  <w:num w:numId="3" w16cid:durableId="84159570">
    <w:abstractNumId w:val="0"/>
  </w:num>
  <w:num w:numId="4" w16cid:durableId="1833909973">
    <w:abstractNumId w:val="2"/>
  </w:num>
  <w:num w:numId="5" w16cid:durableId="62535383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C72"/>
    <w:rsid w:val="0000542F"/>
    <w:rsid w:val="00010F41"/>
    <w:rsid w:val="00020BEA"/>
    <w:rsid w:val="00026D8A"/>
    <w:rsid w:val="00027140"/>
    <w:rsid w:val="000335C0"/>
    <w:rsid w:val="00041066"/>
    <w:rsid w:val="00047047"/>
    <w:rsid w:val="00051EA7"/>
    <w:rsid w:val="0006525D"/>
    <w:rsid w:val="00066506"/>
    <w:rsid w:val="0006676A"/>
    <w:rsid w:val="0007152C"/>
    <w:rsid w:val="00074347"/>
    <w:rsid w:val="00075467"/>
    <w:rsid w:val="0007755D"/>
    <w:rsid w:val="00084999"/>
    <w:rsid w:val="00090CAD"/>
    <w:rsid w:val="00094C8C"/>
    <w:rsid w:val="000954A5"/>
    <w:rsid w:val="000968DA"/>
    <w:rsid w:val="000A484E"/>
    <w:rsid w:val="000B6D39"/>
    <w:rsid w:val="000C1FF0"/>
    <w:rsid w:val="000C3837"/>
    <w:rsid w:val="000C78E6"/>
    <w:rsid w:val="000D536D"/>
    <w:rsid w:val="000D5A9F"/>
    <w:rsid w:val="000E1A1C"/>
    <w:rsid w:val="000E4E4B"/>
    <w:rsid w:val="000E7593"/>
    <w:rsid w:val="000E7D99"/>
    <w:rsid w:val="000E7E7E"/>
    <w:rsid w:val="000F0DBB"/>
    <w:rsid w:val="001023D4"/>
    <w:rsid w:val="001040D6"/>
    <w:rsid w:val="00107794"/>
    <w:rsid w:val="001432B3"/>
    <w:rsid w:val="0015098F"/>
    <w:rsid w:val="00155BBC"/>
    <w:rsid w:val="00156BD0"/>
    <w:rsid w:val="0017051E"/>
    <w:rsid w:val="00176436"/>
    <w:rsid w:val="00176FC8"/>
    <w:rsid w:val="00184D94"/>
    <w:rsid w:val="0018563E"/>
    <w:rsid w:val="001862F6"/>
    <w:rsid w:val="00193CFE"/>
    <w:rsid w:val="00195FF0"/>
    <w:rsid w:val="0019660A"/>
    <w:rsid w:val="00196632"/>
    <w:rsid w:val="00196997"/>
    <w:rsid w:val="001A318A"/>
    <w:rsid w:val="001A35B2"/>
    <w:rsid w:val="001B0850"/>
    <w:rsid w:val="001C335F"/>
    <w:rsid w:val="001C56DE"/>
    <w:rsid w:val="001C6437"/>
    <w:rsid w:val="001D51D2"/>
    <w:rsid w:val="001E0C6E"/>
    <w:rsid w:val="001E13C5"/>
    <w:rsid w:val="001E18A9"/>
    <w:rsid w:val="001F1FE0"/>
    <w:rsid w:val="001F3D1D"/>
    <w:rsid w:val="001F4301"/>
    <w:rsid w:val="00200450"/>
    <w:rsid w:val="0021287E"/>
    <w:rsid w:val="00231B55"/>
    <w:rsid w:val="00235D39"/>
    <w:rsid w:val="00240B90"/>
    <w:rsid w:val="002447A4"/>
    <w:rsid w:val="00250BA4"/>
    <w:rsid w:val="002518C8"/>
    <w:rsid w:val="002557FC"/>
    <w:rsid w:val="00263789"/>
    <w:rsid w:val="00264D4A"/>
    <w:rsid w:val="002677C4"/>
    <w:rsid w:val="00294E6A"/>
    <w:rsid w:val="002A4328"/>
    <w:rsid w:val="002C2421"/>
    <w:rsid w:val="002C39CD"/>
    <w:rsid w:val="002D0D38"/>
    <w:rsid w:val="002E7C1E"/>
    <w:rsid w:val="002F4B56"/>
    <w:rsid w:val="00301B5D"/>
    <w:rsid w:val="00311D17"/>
    <w:rsid w:val="00313DEF"/>
    <w:rsid w:val="003147CF"/>
    <w:rsid w:val="00321372"/>
    <w:rsid w:val="003226C8"/>
    <w:rsid w:val="00342180"/>
    <w:rsid w:val="00342AFB"/>
    <w:rsid w:val="0036685E"/>
    <w:rsid w:val="003831FA"/>
    <w:rsid w:val="00385C5D"/>
    <w:rsid w:val="003903DC"/>
    <w:rsid w:val="00395369"/>
    <w:rsid w:val="00395B12"/>
    <w:rsid w:val="00396679"/>
    <w:rsid w:val="00396C28"/>
    <w:rsid w:val="003A0349"/>
    <w:rsid w:val="003A133B"/>
    <w:rsid w:val="003B076B"/>
    <w:rsid w:val="003B0FC6"/>
    <w:rsid w:val="003B5169"/>
    <w:rsid w:val="003C5C6D"/>
    <w:rsid w:val="003C63A4"/>
    <w:rsid w:val="003D7057"/>
    <w:rsid w:val="003E21E1"/>
    <w:rsid w:val="003F4B23"/>
    <w:rsid w:val="003F4C08"/>
    <w:rsid w:val="00402466"/>
    <w:rsid w:val="00407AF4"/>
    <w:rsid w:val="00411B72"/>
    <w:rsid w:val="00427BF6"/>
    <w:rsid w:val="004304B9"/>
    <w:rsid w:val="004357E1"/>
    <w:rsid w:val="00441512"/>
    <w:rsid w:val="00443591"/>
    <w:rsid w:val="00443AA9"/>
    <w:rsid w:val="00474BA2"/>
    <w:rsid w:val="0047588A"/>
    <w:rsid w:val="00477359"/>
    <w:rsid w:val="0047779E"/>
    <w:rsid w:val="00482D1C"/>
    <w:rsid w:val="00487C76"/>
    <w:rsid w:val="00497C45"/>
    <w:rsid w:val="00497E23"/>
    <w:rsid w:val="004B2069"/>
    <w:rsid w:val="004B7C84"/>
    <w:rsid w:val="004C0041"/>
    <w:rsid w:val="004C352A"/>
    <w:rsid w:val="004C352E"/>
    <w:rsid w:val="004D31BA"/>
    <w:rsid w:val="004E4264"/>
    <w:rsid w:val="004E459B"/>
    <w:rsid w:val="004E45B6"/>
    <w:rsid w:val="004E48C6"/>
    <w:rsid w:val="004E4E09"/>
    <w:rsid w:val="004F4696"/>
    <w:rsid w:val="004F4C53"/>
    <w:rsid w:val="004F5473"/>
    <w:rsid w:val="004F733C"/>
    <w:rsid w:val="0050217F"/>
    <w:rsid w:val="0050461B"/>
    <w:rsid w:val="005050EF"/>
    <w:rsid w:val="00514AB8"/>
    <w:rsid w:val="00515B3D"/>
    <w:rsid w:val="00523D2E"/>
    <w:rsid w:val="00530960"/>
    <w:rsid w:val="00540DEA"/>
    <w:rsid w:val="00544821"/>
    <w:rsid w:val="005575F4"/>
    <w:rsid w:val="00560342"/>
    <w:rsid w:val="005612C2"/>
    <w:rsid w:val="00563279"/>
    <w:rsid w:val="00581DBE"/>
    <w:rsid w:val="00585DE4"/>
    <w:rsid w:val="005A1851"/>
    <w:rsid w:val="005A7868"/>
    <w:rsid w:val="005B1B87"/>
    <w:rsid w:val="005C08F0"/>
    <w:rsid w:val="005C2A51"/>
    <w:rsid w:val="005D06E5"/>
    <w:rsid w:val="005D4609"/>
    <w:rsid w:val="005D7837"/>
    <w:rsid w:val="005E5F2B"/>
    <w:rsid w:val="005F171A"/>
    <w:rsid w:val="005F38AE"/>
    <w:rsid w:val="005F65C1"/>
    <w:rsid w:val="00601359"/>
    <w:rsid w:val="006071C2"/>
    <w:rsid w:val="006072D0"/>
    <w:rsid w:val="00615DB2"/>
    <w:rsid w:val="0061693F"/>
    <w:rsid w:val="00622C6C"/>
    <w:rsid w:val="0063127E"/>
    <w:rsid w:val="00633A54"/>
    <w:rsid w:val="0064123B"/>
    <w:rsid w:val="0064326E"/>
    <w:rsid w:val="00644E28"/>
    <w:rsid w:val="006451FE"/>
    <w:rsid w:val="00651912"/>
    <w:rsid w:val="00655778"/>
    <w:rsid w:val="00667DD6"/>
    <w:rsid w:val="00680F7E"/>
    <w:rsid w:val="00681E7F"/>
    <w:rsid w:val="006856E9"/>
    <w:rsid w:val="00687A76"/>
    <w:rsid w:val="00692C53"/>
    <w:rsid w:val="0069604D"/>
    <w:rsid w:val="006A05A2"/>
    <w:rsid w:val="006A6BFC"/>
    <w:rsid w:val="006C1C47"/>
    <w:rsid w:val="006D57F8"/>
    <w:rsid w:val="006D59AA"/>
    <w:rsid w:val="006D7A55"/>
    <w:rsid w:val="00703A03"/>
    <w:rsid w:val="007046D2"/>
    <w:rsid w:val="00705E42"/>
    <w:rsid w:val="00715717"/>
    <w:rsid w:val="007160C0"/>
    <w:rsid w:val="007203FD"/>
    <w:rsid w:val="007323C6"/>
    <w:rsid w:val="007326C9"/>
    <w:rsid w:val="007331F2"/>
    <w:rsid w:val="0074323A"/>
    <w:rsid w:val="0075161C"/>
    <w:rsid w:val="00752412"/>
    <w:rsid w:val="00756B36"/>
    <w:rsid w:val="007607A3"/>
    <w:rsid w:val="00766285"/>
    <w:rsid w:val="00772E72"/>
    <w:rsid w:val="00776445"/>
    <w:rsid w:val="00781B19"/>
    <w:rsid w:val="00785614"/>
    <w:rsid w:val="00791993"/>
    <w:rsid w:val="00792446"/>
    <w:rsid w:val="007A2630"/>
    <w:rsid w:val="007B1A33"/>
    <w:rsid w:val="007C05E8"/>
    <w:rsid w:val="007C770B"/>
    <w:rsid w:val="007D17AB"/>
    <w:rsid w:val="007D5E51"/>
    <w:rsid w:val="007E3746"/>
    <w:rsid w:val="007E59D3"/>
    <w:rsid w:val="007F537F"/>
    <w:rsid w:val="00800C05"/>
    <w:rsid w:val="00804D88"/>
    <w:rsid w:val="00805670"/>
    <w:rsid w:val="00827179"/>
    <w:rsid w:val="00832179"/>
    <w:rsid w:val="008343D9"/>
    <w:rsid w:val="008464FE"/>
    <w:rsid w:val="0084670F"/>
    <w:rsid w:val="00847CE9"/>
    <w:rsid w:val="00861B38"/>
    <w:rsid w:val="00861E9E"/>
    <w:rsid w:val="0086275D"/>
    <w:rsid w:val="0086297E"/>
    <w:rsid w:val="00881CCB"/>
    <w:rsid w:val="008831FC"/>
    <w:rsid w:val="00890BCC"/>
    <w:rsid w:val="008A340E"/>
    <w:rsid w:val="008A3958"/>
    <w:rsid w:val="008A63F0"/>
    <w:rsid w:val="008B2ACC"/>
    <w:rsid w:val="008B4C7A"/>
    <w:rsid w:val="008C0E82"/>
    <w:rsid w:val="008C3624"/>
    <w:rsid w:val="008C473A"/>
    <w:rsid w:val="008C72B1"/>
    <w:rsid w:val="008D32B0"/>
    <w:rsid w:val="008D4C1D"/>
    <w:rsid w:val="008E7795"/>
    <w:rsid w:val="008F3A91"/>
    <w:rsid w:val="008F6F75"/>
    <w:rsid w:val="00904C30"/>
    <w:rsid w:val="00913AE7"/>
    <w:rsid w:val="00926CBE"/>
    <w:rsid w:val="009331AA"/>
    <w:rsid w:val="00940A9F"/>
    <w:rsid w:val="00946DEB"/>
    <w:rsid w:val="00954B0D"/>
    <w:rsid w:val="00963503"/>
    <w:rsid w:val="009636E0"/>
    <w:rsid w:val="00964139"/>
    <w:rsid w:val="00970214"/>
    <w:rsid w:val="00980E7B"/>
    <w:rsid w:val="00981137"/>
    <w:rsid w:val="00983C7E"/>
    <w:rsid w:val="00983E22"/>
    <w:rsid w:val="00991B8D"/>
    <w:rsid w:val="009937F9"/>
    <w:rsid w:val="009B09C2"/>
    <w:rsid w:val="009C464E"/>
    <w:rsid w:val="009C5AAC"/>
    <w:rsid w:val="009D428A"/>
    <w:rsid w:val="009D5D9F"/>
    <w:rsid w:val="009E0047"/>
    <w:rsid w:val="009E210E"/>
    <w:rsid w:val="009E784A"/>
    <w:rsid w:val="009F0000"/>
    <w:rsid w:val="00A02638"/>
    <w:rsid w:val="00A21477"/>
    <w:rsid w:val="00A21AE5"/>
    <w:rsid w:val="00A27ECD"/>
    <w:rsid w:val="00A312CF"/>
    <w:rsid w:val="00A43519"/>
    <w:rsid w:val="00A54C74"/>
    <w:rsid w:val="00A55D55"/>
    <w:rsid w:val="00A646F5"/>
    <w:rsid w:val="00A66C45"/>
    <w:rsid w:val="00A66F57"/>
    <w:rsid w:val="00A757D1"/>
    <w:rsid w:val="00A9489C"/>
    <w:rsid w:val="00AB1023"/>
    <w:rsid w:val="00AB4125"/>
    <w:rsid w:val="00AB6835"/>
    <w:rsid w:val="00AD3A20"/>
    <w:rsid w:val="00AD5741"/>
    <w:rsid w:val="00AD64DC"/>
    <w:rsid w:val="00AD6C34"/>
    <w:rsid w:val="00AE038C"/>
    <w:rsid w:val="00AE056F"/>
    <w:rsid w:val="00AF6A31"/>
    <w:rsid w:val="00AF71BF"/>
    <w:rsid w:val="00AF7823"/>
    <w:rsid w:val="00B10D58"/>
    <w:rsid w:val="00B14598"/>
    <w:rsid w:val="00B22CE8"/>
    <w:rsid w:val="00B24CCE"/>
    <w:rsid w:val="00B26C11"/>
    <w:rsid w:val="00B3194D"/>
    <w:rsid w:val="00B3726C"/>
    <w:rsid w:val="00B47760"/>
    <w:rsid w:val="00B47AD3"/>
    <w:rsid w:val="00B531A8"/>
    <w:rsid w:val="00B55960"/>
    <w:rsid w:val="00B62642"/>
    <w:rsid w:val="00B646F6"/>
    <w:rsid w:val="00B648E2"/>
    <w:rsid w:val="00B71015"/>
    <w:rsid w:val="00B80CDE"/>
    <w:rsid w:val="00B81278"/>
    <w:rsid w:val="00B83281"/>
    <w:rsid w:val="00B94063"/>
    <w:rsid w:val="00B9686B"/>
    <w:rsid w:val="00BA60FC"/>
    <w:rsid w:val="00BA7083"/>
    <w:rsid w:val="00BC1590"/>
    <w:rsid w:val="00BC4710"/>
    <w:rsid w:val="00BE0584"/>
    <w:rsid w:val="00BE4EDC"/>
    <w:rsid w:val="00BE641B"/>
    <w:rsid w:val="00BF78D2"/>
    <w:rsid w:val="00BF7E4A"/>
    <w:rsid w:val="00C00EE5"/>
    <w:rsid w:val="00C03F4D"/>
    <w:rsid w:val="00C16B37"/>
    <w:rsid w:val="00C24F86"/>
    <w:rsid w:val="00C434A1"/>
    <w:rsid w:val="00C45DBF"/>
    <w:rsid w:val="00C60EE7"/>
    <w:rsid w:val="00C637B2"/>
    <w:rsid w:val="00C640A3"/>
    <w:rsid w:val="00C6607A"/>
    <w:rsid w:val="00C955C7"/>
    <w:rsid w:val="00C96A47"/>
    <w:rsid w:val="00CA7516"/>
    <w:rsid w:val="00CB1CB6"/>
    <w:rsid w:val="00CB2D0A"/>
    <w:rsid w:val="00CB798F"/>
    <w:rsid w:val="00CC49E2"/>
    <w:rsid w:val="00CD36BE"/>
    <w:rsid w:val="00CD5548"/>
    <w:rsid w:val="00CD6A7E"/>
    <w:rsid w:val="00CE49F1"/>
    <w:rsid w:val="00CE5D72"/>
    <w:rsid w:val="00CF1629"/>
    <w:rsid w:val="00CF6B31"/>
    <w:rsid w:val="00D151C4"/>
    <w:rsid w:val="00D330A1"/>
    <w:rsid w:val="00D437AA"/>
    <w:rsid w:val="00D52D47"/>
    <w:rsid w:val="00D5519A"/>
    <w:rsid w:val="00D663DD"/>
    <w:rsid w:val="00D66B02"/>
    <w:rsid w:val="00D709E9"/>
    <w:rsid w:val="00D72309"/>
    <w:rsid w:val="00D8185E"/>
    <w:rsid w:val="00D877D1"/>
    <w:rsid w:val="00DB24A1"/>
    <w:rsid w:val="00DB4F97"/>
    <w:rsid w:val="00DD16C3"/>
    <w:rsid w:val="00DD2CD0"/>
    <w:rsid w:val="00DD4A7A"/>
    <w:rsid w:val="00DD7F30"/>
    <w:rsid w:val="00E02508"/>
    <w:rsid w:val="00E04383"/>
    <w:rsid w:val="00E13246"/>
    <w:rsid w:val="00E13E5E"/>
    <w:rsid w:val="00E21613"/>
    <w:rsid w:val="00E24351"/>
    <w:rsid w:val="00E3039E"/>
    <w:rsid w:val="00E320F0"/>
    <w:rsid w:val="00E32687"/>
    <w:rsid w:val="00E53144"/>
    <w:rsid w:val="00E5320B"/>
    <w:rsid w:val="00E55F20"/>
    <w:rsid w:val="00E565AB"/>
    <w:rsid w:val="00E57372"/>
    <w:rsid w:val="00E62FF3"/>
    <w:rsid w:val="00E67467"/>
    <w:rsid w:val="00E843CE"/>
    <w:rsid w:val="00E84CBF"/>
    <w:rsid w:val="00E84EEF"/>
    <w:rsid w:val="00E85E52"/>
    <w:rsid w:val="00E920BF"/>
    <w:rsid w:val="00E924E0"/>
    <w:rsid w:val="00E929B6"/>
    <w:rsid w:val="00E9507F"/>
    <w:rsid w:val="00E965CC"/>
    <w:rsid w:val="00EA12EF"/>
    <w:rsid w:val="00EC17A7"/>
    <w:rsid w:val="00EC6549"/>
    <w:rsid w:val="00ED3FBA"/>
    <w:rsid w:val="00EE0A4D"/>
    <w:rsid w:val="00EE1D95"/>
    <w:rsid w:val="00EE4132"/>
    <w:rsid w:val="00EE5685"/>
    <w:rsid w:val="00EE634D"/>
    <w:rsid w:val="00EF2D59"/>
    <w:rsid w:val="00EF61FD"/>
    <w:rsid w:val="00F03F9B"/>
    <w:rsid w:val="00F040A7"/>
    <w:rsid w:val="00F06390"/>
    <w:rsid w:val="00F103CE"/>
    <w:rsid w:val="00F21DE1"/>
    <w:rsid w:val="00F23486"/>
    <w:rsid w:val="00F23878"/>
    <w:rsid w:val="00F26E85"/>
    <w:rsid w:val="00F348E1"/>
    <w:rsid w:val="00F419DA"/>
    <w:rsid w:val="00F44DE5"/>
    <w:rsid w:val="00F45E55"/>
    <w:rsid w:val="00F514E9"/>
    <w:rsid w:val="00F56273"/>
    <w:rsid w:val="00F61C4E"/>
    <w:rsid w:val="00F710DC"/>
    <w:rsid w:val="00F73309"/>
    <w:rsid w:val="00F90E0F"/>
    <w:rsid w:val="00F91479"/>
    <w:rsid w:val="00F929B5"/>
    <w:rsid w:val="00F96EB5"/>
    <w:rsid w:val="00FA26DD"/>
    <w:rsid w:val="00FA39EB"/>
    <w:rsid w:val="00FA4537"/>
    <w:rsid w:val="00FA5668"/>
    <w:rsid w:val="00FA6A97"/>
    <w:rsid w:val="00FA79C9"/>
    <w:rsid w:val="00FB1F8B"/>
    <w:rsid w:val="00FB5F8A"/>
    <w:rsid w:val="00FC7B6E"/>
    <w:rsid w:val="00FD3DA1"/>
    <w:rsid w:val="00FD61B0"/>
    <w:rsid w:val="00FD747B"/>
    <w:rsid w:val="00FF1F76"/>
    <w:rsid w:val="00FF2430"/>
    <w:rsid w:val="00FF2653"/>
    <w:rsid w:val="00FF3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5C0"/>
    <w:pPr>
      <w:widowControl/>
      <w:autoSpaceDE/>
      <w:autoSpaceDN/>
    </w:pPr>
    <w:rPr>
      <w:rFonts w:ascii="Times New Roman" w:eastAsia="Times New Roman" w:hAnsi="Times New Roman" w:cs="Times New Roman"/>
      <w:sz w:val="24"/>
      <w:szCs w:val="24"/>
      <w:lang w:eastAsia="en-GB"/>
    </w:rPr>
  </w:style>
  <w:style w:type="paragraph" w:styleId="Heading1">
    <w:name w:val="heading 1"/>
    <w:basedOn w:val="Normal"/>
    <w:next w:val="Normal"/>
    <w:uiPriority w:val="9"/>
    <w:qFormat/>
    <w:rsid w:val="00474BA2"/>
    <w:pPr>
      <w:keepNext/>
      <w:numPr>
        <w:numId w:val="1"/>
      </w:numPr>
      <w:spacing w:before="240"/>
      <w:outlineLvl w:val="0"/>
    </w:pPr>
    <w:rPr>
      <w:b/>
      <w:bCs/>
      <w:sz w:val="26"/>
    </w:rPr>
  </w:style>
  <w:style w:type="paragraph" w:styleId="Heading2">
    <w:name w:val="heading 2"/>
    <w:basedOn w:val="Normal"/>
    <w:next w:val="Normal"/>
    <w:link w:val="Heading2Char"/>
    <w:uiPriority w:val="9"/>
    <w:unhideWhenUsed/>
    <w:qFormat/>
    <w:rsid w:val="00474BA2"/>
    <w:pPr>
      <w:keepNext/>
      <w:keepLines/>
      <w:numPr>
        <w:ilvl w:val="1"/>
        <w:numId w:val="1"/>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74BA2"/>
    <w:pPr>
      <w:keepNext/>
      <w:keepLines/>
      <w:numPr>
        <w:ilvl w:val="2"/>
        <w:numId w:val="1"/>
      </w:numPr>
      <w:spacing w:before="40"/>
      <w:outlineLvl w:val="2"/>
    </w:pPr>
    <w:rPr>
      <w:rFonts w:eastAsiaTheme="majorEastAsia" w:cstheme="majorBidi"/>
      <w:b/>
    </w:rPr>
  </w:style>
  <w:style w:type="paragraph" w:styleId="Heading4">
    <w:name w:val="heading 4"/>
    <w:basedOn w:val="Normal"/>
    <w:next w:val="Normal"/>
    <w:link w:val="Heading4Char"/>
    <w:uiPriority w:val="9"/>
    <w:unhideWhenUsed/>
    <w:qFormat/>
    <w:rsid w:val="00FB5F8A"/>
    <w:pPr>
      <w:keepNext/>
      <w:keepLines/>
      <w:numPr>
        <w:ilvl w:val="3"/>
        <w:numId w:val="1"/>
      </w:numPr>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A66F57"/>
    <w:pPr>
      <w:keepNext/>
      <w:keepLines/>
      <w:numPr>
        <w:ilvl w:val="4"/>
        <w:numId w:val="1"/>
      </w:numPr>
      <w:spacing w:before="40"/>
      <w:outlineLvl w:val="4"/>
    </w:pPr>
    <w:rPr>
      <w:rFonts w:eastAsiaTheme="majorEastAsia" w:cstheme="majorBidi"/>
      <w:b/>
    </w:rPr>
  </w:style>
  <w:style w:type="paragraph" w:styleId="Heading6">
    <w:name w:val="heading 6"/>
    <w:basedOn w:val="Normal"/>
    <w:next w:val="Normal"/>
    <w:link w:val="Heading6Char"/>
    <w:uiPriority w:val="9"/>
    <w:unhideWhenUsed/>
    <w:qFormat/>
    <w:rsid w:val="00A66F57"/>
    <w:pPr>
      <w:keepNext/>
      <w:keepLines/>
      <w:numPr>
        <w:ilvl w:val="5"/>
        <w:numId w:val="1"/>
      </w:numPr>
      <w:spacing w:before="40"/>
      <w:outlineLvl w:val="5"/>
    </w:pPr>
    <w:rPr>
      <w:rFonts w:eastAsiaTheme="majorEastAsia" w:cstheme="majorBidi"/>
      <w:b/>
    </w:rPr>
  </w:style>
  <w:style w:type="paragraph" w:styleId="Heading7">
    <w:name w:val="heading 7"/>
    <w:basedOn w:val="Normal"/>
    <w:next w:val="Normal"/>
    <w:link w:val="Heading7Char"/>
    <w:uiPriority w:val="9"/>
    <w:semiHidden/>
    <w:unhideWhenUsed/>
    <w:qFormat/>
    <w:rsid w:val="00A66F5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6F5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6F5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qFormat/>
    <w:rsid w:val="00FF2653"/>
    <w:pPr>
      <w:spacing w:before="100" w:beforeAutospacing="1" w:after="100" w:afterAutospacing="1" w:line="276" w:lineRule="auto"/>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sz w:val="18"/>
      <w:szCs w:val="20"/>
      <w:lang w:val="en-GB"/>
    </w:rPr>
  </w:style>
  <w:style w:type="paragraph" w:customStyle="1" w:styleId="ISOClause">
    <w:name w:val="ISO_Clause"/>
    <w:basedOn w:val="Normal"/>
    <w:rsid w:val="00BA60FC"/>
    <w:pPr>
      <w:spacing w:before="210" w:line="210" w:lineRule="exact"/>
    </w:pPr>
    <w:rPr>
      <w:sz w:val="18"/>
      <w:szCs w:val="20"/>
      <w:lang w:val="en-GB"/>
    </w:rPr>
  </w:style>
  <w:style w:type="paragraph" w:customStyle="1" w:styleId="ISOParagraph">
    <w:name w:val="ISO_Paragraph"/>
    <w:basedOn w:val="Normal"/>
    <w:rsid w:val="00BA60FC"/>
    <w:pPr>
      <w:spacing w:before="210" w:line="210" w:lineRule="exact"/>
    </w:pPr>
    <w:rPr>
      <w:sz w:val="18"/>
      <w:szCs w:val="20"/>
      <w:lang w:val="en-GB"/>
    </w:rPr>
  </w:style>
  <w:style w:type="paragraph" w:customStyle="1" w:styleId="ISOCommType">
    <w:name w:val="ISO_Comm_Type"/>
    <w:basedOn w:val="Normal"/>
    <w:rsid w:val="00BA60FC"/>
    <w:pPr>
      <w:spacing w:before="210" w:line="210" w:lineRule="exact"/>
    </w:pPr>
    <w:rPr>
      <w:sz w:val="18"/>
      <w:szCs w:val="20"/>
      <w:lang w:val="en-GB"/>
    </w:rPr>
  </w:style>
  <w:style w:type="paragraph" w:customStyle="1" w:styleId="ISOComments">
    <w:name w:val="ISO_Comments"/>
    <w:basedOn w:val="Normal"/>
    <w:rsid w:val="00BA60FC"/>
    <w:pPr>
      <w:spacing w:before="210" w:line="210" w:lineRule="exact"/>
    </w:pPr>
    <w:rPr>
      <w:sz w:val="18"/>
      <w:szCs w:val="20"/>
      <w:lang w:val="en-GB"/>
    </w:rPr>
  </w:style>
  <w:style w:type="paragraph" w:customStyle="1" w:styleId="ISOChange">
    <w:name w:val="ISO_Change"/>
    <w:basedOn w:val="Normal"/>
    <w:rsid w:val="00BA60FC"/>
    <w:pPr>
      <w:spacing w:before="210" w:line="210" w:lineRule="exact"/>
    </w:pPr>
    <w:rPr>
      <w:sz w:val="18"/>
      <w:szCs w:val="20"/>
      <w:lang w:val="en-GB"/>
    </w:rPr>
  </w:style>
  <w:style w:type="paragraph" w:customStyle="1" w:styleId="ISOSecretObservations">
    <w:name w:val="ISO_Secret_Observations"/>
    <w:basedOn w:val="Normal"/>
    <w:rsid w:val="00BA60FC"/>
    <w:pPr>
      <w:spacing w:before="210" w:line="210" w:lineRule="exact"/>
    </w:pPr>
    <w:rPr>
      <w:sz w:val="18"/>
      <w:szCs w:val="20"/>
      <w:lang w:val="en-GB"/>
    </w:rPr>
  </w:style>
  <w:style w:type="character" w:customStyle="1" w:styleId="Heading2Char">
    <w:name w:val="Heading 2 Char"/>
    <w:basedOn w:val="DefaultParagraphFont"/>
    <w:link w:val="Heading2"/>
    <w:uiPriority w:val="9"/>
    <w:rsid w:val="00474BA2"/>
    <w:rPr>
      <w:rFonts w:ascii="Times New Roman" w:eastAsiaTheme="majorEastAsia" w:hAnsi="Times New Roman" w:cstheme="majorBidi"/>
      <w:b/>
      <w:sz w:val="24"/>
      <w:szCs w:val="26"/>
      <w:lang w:eastAsia="en-GB"/>
    </w:rPr>
  </w:style>
  <w:style w:type="character" w:customStyle="1" w:styleId="Heading3Char">
    <w:name w:val="Heading 3 Char"/>
    <w:basedOn w:val="DefaultParagraphFont"/>
    <w:link w:val="Heading3"/>
    <w:uiPriority w:val="9"/>
    <w:rsid w:val="00474BA2"/>
    <w:rPr>
      <w:rFonts w:ascii="Times New Roman" w:eastAsiaTheme="majorEastAsia" w:hAnsi="Times New Roman" w:cstheme="majorBidi"/>
      <w:b/>
      <w:sz w:val="24"/>
      <w:szCs w:val="24"/>
      <w:lang w:eastAsia="en-GB"/>
    </w:rPr>
  </w:style>
  <w:style w:type="character" w:customStyle="1" w:styleId="Heading4Char">
    <w:name w:val="Heading 4 Char"/>
    <w:basedOn w:val="DefaultParagraphFont"/>
    <w:link w:val="Heading4"/>
    <w:uiPriority w:val="9"/>
    <w:rsid w:val="00FB5F8A"/>
    <w:rPr>
      <w:rFonts w:ascii="Times New Roman" w:eastAsiaTheme="majorEastAsia" w:hAnsi="Times New Roman" w:cstheme="majorBidi"/>
      <w:b/>
      <w:iCs/>
      <w:sz w:val="24"/>
      <w:szCs w:val="24"/>
      <w:lang w:eastAsia="en-GB"/>
    </w:rPr>
  </w:style>
  <w:style w:type="character" w:customStyle="1" w:styleId="Heading5Char">
    <w:name w:val="Heading 5 Char"/>
    <w:basedOn w:val="DefaultParagraphFont"/>
    <w:link w:val="Heading5"/>
    <w:uiPriority w:val="9"/>
    <w:rsid w:val="00A66F57"/>
    <w:rPr>
      <w:rFonts w:ascii="Times New Roman" w:eastAsiaTheme="majorEastAsia" w:hAnsi="Times New Roman" w:cstheme="majorBidi"/>
      <w:b/>
      <w:sz w:val="24"/>
      <w:szCs w:val="24"/>
      <w:lang w:eastAsia="en-GB"/>
    </w:rPr>
  </w:style>
  <w:style w:type="character" w:customStyle="1" w:styleId="Heading6Char">
    <w:name w:val="Heading 6 Char"/>
    <w:basedOn w:val="DefaultParagraphFont"/>
    <w:link w:val="Heading6"/>
    <w:uiPriority w:val="9"/>
    <w:rsid w:val="00A66F57"/>
    <w:rPr>
      <w:rFonts w:ascii="Times New Roman" w:eastAsiaTheme="majorEastAsia" w:hAnsi="Times New Roman" w:cstheme="majorBidi"/>
      <w:b/>
      <w:sz w:val="24"/>
      <w:szCs w:val="24"/>
      <w:lang w:eastAsia="en-GB"/>
    </w:rPr>
  </w:style>
  <w:style w:type="character" w:customStyle="1" w:styleId="Heading7Char">
    <w:name w:val="Heading 7 Char"/>
    <w:basedOn w:val="DefaultParagraphFont"/>
    <w:link w:val="Heading7"/>
    <w:uiPriority w:val="9"/>
    <w:semiHidden/>
    <w:rsid w:val="00A66F57"/>
    <w:rPr>
      <w:rFonts w:asciiTheme="majorHAnsi" w:eastAsiaTheme="majorEastAsia" w:hAnsiTheme="majorHAnsi" w:cstheme="majorBidi"/>
      <w:i/>
      <w:iCs/>
      <w:color w:val="243F60" w:themeColor="accent1" w:themeShade="7F"/>
      <w:sz w:val="24"/>
      <w:szCs w:val="24"/>
      <w:lang w:eastAsia="en-GB"/>
    </w:rPr>
  </w:style>
  <w:style w:type="character" w:customStyle="1" w:styleId="Heading8Char">
    <w:name w:val="Heading 8 Char"/>
    <w:basedOn w:val="DefaultParagraphFont"/>
    <w:link w:val="Heading8"/>
    <w:uiPriority w:val="9"/>
    <w:semiHidden/>
    <w:rsid w:val="00A66F57"/>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A66F57"/>
    <w:rPr>
      <w:rFonts w:asciiTheme="majorHAnsi" w:eastAsiaTheme="majorEastAsia" w:hAnsiTheme="majorHAnsi" w:cstheme="majorBidi"/>
      <w:i/>
      <w:iCs/>
      <w:color w:val="272727" w:themeColor="text1" w:themeTint="D8"/>
      <w:sz w:val="21"/>
      <w:szCs w:val="21"/>
      <w:lang w:eastAsia="en-GB"/>
    </w:rPr>
  </w:style>
  <w:style w:type="paragraph" w:customStyle="1" w:styleId="Abstract">
    <w:name w:val="Abstract"/>
    <w:basedOn w:val="Normal"/>
    <w:next w:val="Normal"/>
    <w:link w:val="AbstractChar"/>
    <w:qFormat/>
    <w:rsid w:val="00474BA2"/>
    <w:pPr>
      <w:spacing w:before="120" w:after="240"/>
    </w:pPr>
    <w:rPr>
      <w:rFonts w:asciiTheme="majorHAnsi" w:hAnsiTheme="majorHAnsi"/>
      <w:b/>
      <w:bCs/>
      <w:sz w:val="26"/>
      <w:szCs w:val="26"/>
      <w:lang w:val="en-GB"/>
    </w:rPr>
  </w:style>
  <w:style w:type="paragraph" w:styleId="TOC2">
    <w:name w:val="toc 2"/>
    <w:basedOn w:val="Normal"/>
    <w:next w:val="Normal"/>
    <w:autoRedefine/>
    <w:uiPriority w:val="39"/>
    <w:unhideWhenUsed/>
    <w:rsid w:val="00CB1CB6"/>
    <w:pPr>
      <w:spacing w:after="100"/>
      <w:ind w:left="220"/>
    </w:pPr>
  </w:style>
  <w:style w:type="character" w:customStyle="1" w:styleId="AbstractChar">
    <w:name w:val="Abstract Char"/>
    <w:basedOn w:val="DefaultParagraphFont"/>
    <w:link w:val="Abstract"/>
    <w:rsid w:val="00474BA2"/>
    <w:rPr>
      <w:rFonts w:asciiTheme="majorHAnsi" w:eastAsia="Arial" w:hAnsiTheme="majorHAnsi" w:cs="Times New Roman"/>
      <w:b/>
      <w:bCs/>
      <w:sz w:val="26"/>
      <w:szCs w:val="26"/>
      <w:lang w:val="en-GB"/>
    </w:rPr>
  </w:style>
  <w:style w:type="paragraph" w:styleId="TOC1">
    <w:name w:val="toc 1"/>
    <w:basedOn w:val="Normal"/>
    <w:next w:val="Normal"/>
    <w:autoRedefine/>
    <w:uiPriority w:val="39"/>
    <w:unhideWhenUsed/>
    <w:rsid w:val="008A340E"/>
    <w:pPr>
      <w:tabs>
        <w:tab w:val="left" w:pos="440"/>
        <w:tab w:val="right" w:leader="dot" w:pos="9010"/>
      </w:tabs>
      <w:spacing w:after="100"/>
    </w:pPr>
  </w:style>
  <w:style w:type="paragraph" w:styleId="TOC3">
    <w:name w:val="toc 3"/>
    <w:basedOn w:val="Normal"/>
    <w:next w:val="Normal"/>
    <w:autoRedefine/>
    <w:uiPriority w:val="39"/>
    <w:unhideWhenUsed/>
    <w:rsid w:val="00107794"/>
    <w:pPr>
      <w:tabs>
        <w:tab w:val="left" w:pos="1320"/>
        <w:tab w:val="right" w:leader="dot" w:pos="9010"/>
      </w:tabs>
      <w:spacing w:after="100"/>
      <w:ind w:left="440"/>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6437"/>
    <w:pPr>
      <w:spacing w:after="200"/>
    </w:pPr>
    <w:rPr>
      <w:i/>
      <w:iCs/>
      <w:sz w:val="18"/>
      <w:szCs w:val="18"/>
    </w:rPr>
  </w:style>
  <w:style w:type="paragraph" w:customStyle="1" w:styleId="Code">
    <w:name w:val="Code"/>
    <w:basedOn w:val="Normal"/>
    <w:link w:val="CodeChar"/>
    <w:qFormat/>
    <w:rsid w:val="008C0E82"/>
    <w:pPr>
      <w:tabs>
        <w:tab w:val="left" w:pos="357"/>
        <w:tab w:val="left" w:pos="720"/>
        <w:tab w:val="left" w:pos="1077"/>
        <w:tab w:val="left" w:pos="1440"/>
        <w:tab w:val="left" w:pos="1797"/>
        <w:tab w:val="left" w:pos="2160"/>
        <w:tab w:val="left" w:pos="2517"/>
        <w:tab w:val="left" w:pos="2880"/>
      </w:tabs>
    </w:pPr>
    <w:rPr>
      <w:rFonts w:ascii="Courier New" w:hAnsi="Courier New"/>
      <w:sz w:val="20"/>
      <w:lang w:val="en-GB"/>
    </w:rPr>
  </w:style>
  <w:style w:type="character" w:styleId="FollowedHyperlink">
    <w:name w:val="FollowedHyperlink"/>
    <w:basedOn w:val="DefaultParagraphFont"/>
    <w:uiPriority w:val="99"/>
    <w:semiHidden/>
    <w:unhideWhenUsed/>
    <w:rsid w:val="00DD7F30"/>
    <w:rPr>
      <w:color w:val="800080" w:themeColor="followedHyperlink"/>
      <w:u w:val="single"/>
    </w:rPr>
  </w:style>
  <w:style w:type="character" w:customStyle="1" w:styleId="CodeChar">
    <w:name w:val="Code Char"/>
    <w:basedOn w:val="DefaultParagraphFont"/>
    <w:link w:val="Code"/>
    <w:uiPriority w:val="1"/>
    <w:qFormat/>
    <w:rsid w:val="008C0E82"/>
    <w:rPr>
      <w:rFonts w:ascii="Courier New" w:eastAsia="Arial" w:hAnsi="Courier New" w:cs="Arial"/>
      <w:sz w:val="20"/>
      <w:lang w:val="en-GB"/>
    </w:rPr>
  </w:style>
  <w:style w:type="paragraph" w:customStyle="1" w:styleId="Note">
    <w:name w:val="Note"/>
    <w:basedOn w:val="Normal"/>
    <w:link w:val="NoteChar"/>
    <w:qFormat/>
    <w:rsid w:val="00991B8D"/>
    <w:pPr>
      <w:ind w:left="720" w:right="720"/>
    </w:pPr>
    <w:rPr>
      <w:sz w:val="20"/>
      <w:lang w:val="en-GB"/>
    </w:rPr>
  </w:style>
  <w:style w:type="character" w:customStyle="1" w:styleId="CodeChar0">
    <w:name w:val="CodeChar"/>
    <w:uiPriority w:val="1"/>
    <w:qFormat/>
    <w:rsid w:val="00563279"/>
    <w:rPr>
      <w:rFonts w:ascii="Courier New" w:hAnsi="Courier New" w:cs="Courier New"/>
    </w:rPr>
  </w:style>
  <w:style w:type="character" w:customStyle="1" w:styleId="NoteChar">
    <w:name w:val="Note Char"/>
    <w:basedOn w:val="DefaultParagraphFont"/>
    <w:link w:val="Note"/>
    <w:rsid w:val="00991B8D"/>
    <w:rPr>
      <w:rFonts w:ascii="Cambria" w:eastAsia="Arial" w:hAnsi="Cambria" w:cs="Arial"/>
      <w:sz w:val="20"/>
      <w:lang w:val="en-GB"/>
    </w:rPr>
  </w:style>
  <w:style w:type="table" w:styleId="TableGrid">
    <w:name w:val="Table Grid"/>
    <w:basedOn w:val="TableNormal"/>
    <w:rsid w:val="006D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link w:val="FieldsChar"/>
    <w:qFormat/>
    <w:rsid w:val="001E13C5"/>
    <w:pPr>
      <w:ind w:left="714" w:hanging="357"/>
    </w:pPr>
  </w:style>
  <w:style w:type="paragraph" w:styleId="Revision">
    <w:name w:val="Revision"/>
    <w:hidden/>
    <w:uiPriority w:val="99"/>
    <w:semiHidden/>
    <w:rsid w:val="005E5F2B"/>
    <w:pPr>
      <w:widowControl/>
      <w:autoSpaceDE/>
      <w:autoSpaceDN/>
    </w:pPr>
    <w:rPr>
      <w:rFonts w:ascii="Cambria" w:eastAsia="Arial" w:hAnsi="Cambria" w:cs="Arial"/>
    </w:rPr>
  </w:style>
  <w:style w:type="character" w:customStyle="1" w:styleId="BoxTableChar">
    <w:name w:val="BoxTable Char"/>
    <w:link w:val="BoxTable"/>
    <w:locked/>
    <w:rsid w:val="00D52D47"/>
    <w:rPr>
      <w:rFonts w:ascii="Cambria" w:hAnsi="Cambria"/>
      <w:szCs w:val="24"/>
      <w:lang w:val="en-GB"/>
    </w:rPr>
  </w:style>
  <w:style w:type="paragraph" w:customStyle="1" w:styleId="BoxTable">
    <w:name w:val="BoxTable"/>
    <w:basedOn w:val="Normal"/>
    <w:link w:val="BoxTableChar"/>
    <w:qFormat/>
    <w:rsid w:val="00D52D47"/>
    <w:pPr>
      <w:keepNext/>
      <w:keepLines/>
      <w:spacing w:line="230" w:lineRule="atLeast"/>
    </w:pPr>
    <w:rPr>
      <w:rFonts w:eastAsiaTheme="minorEastAsia" w:cstheme="minorBidi"/>
      <w:lang w:val="en-GB"/>
    </w:rPr>
  </w:style>
  <w:style w:type="character" w:styleId="CommentReference">
    <w:name w:val="annotation reference"/>
    <w:basedOn w:val="DefaultParagraphFont"/>
    <w:uiPriority w:val="99"/>
    <w:semiHidden/>
    <w:unhideWhenUsed/>
    <w:rsid w:val="00D52D47"/>
    <w:rPr>
      <w:sz w:val="16"/>
      <w:szCs w:val="16"/>
    </w:rPr>
  </w:style>
  <w:style w:type="character" w:customStyle="1" w:styleId="Courier">
    <w:name w:val="Courier"/>
    <w:rsid w:val="00D52D47"/>
    <w:rPr>
      <w:rFonts w:ascii="Courier New" w:hAnsi="Courier New" w:cs="Courier New" w:hint="default"/>
    </w:rPr>
  </w:style>
  <w:style w:type="character" w:customStyle="1" w:styleId="FieldsChar">
    <w:name w:val="Fields Char"/>
    <w:basedOn w:val="DefaultParagraphFont"/>
    <w:link w:val="Fields"/>
    <w:rsid w:val="001E13C5"/>
    <w:rPr>
      <w:rFonts w:ascii="Cambria" w:eastAsia="Arial" w:hAnsi="Cambria" w:cs="Arial"/>
    </w:rPr>
  </w:style>
  <w:style w:type="paragraph" w:customStyle="1" w:styleId="fields0">
    <w:name w:val="fields"/>
    <w:basedOn w:val="Normal"/>
    <w:link w:val="fieldsZchn"/>
    <w:qFormat/>
    <w:rsid w:val="008C3624"/>
    <w:pPr>
      <w:tabs>
        <w:tab w:val="left" w:pos="1440"/>
        <w:tab w:val="left" w:pos="8010"/>
      </w:tabs>
      <w:spacing w:after="220"/>
      <w:ind w:left="720" w:hanging="360"/>
      <w:contextualSpacing/>
    </w:pPr>
    <w:rPr>
      <w:rFonts w:eastAsia="MS Mincho"/>
      <w:szCs w:val="20"/>
      <w:lang w:val="en-GB" w:eastAsia="ja-JP"/>
    </w:rPr>
  </w:style>
  <w:style w:type="character" w:customStyle="1" w:styleId="fieldsZchn">
    <w:name w:val="fields Zchn"/>
    <w:link w:val="fields0"/>
    <w:rsid w:val="008C3624"/>
    <w:rPr>
      <w:rFonts w:ascii="Cambria" w:eastAsia="MS Mincho" w:hAnsi="Cambria" w:cs="Times New Roman"/>
      <w:szCs w:val="20"/>
      <w:lang w:val="en-GB" w:eastAsia="ja-JP"/>
    </w:rPr>
  </w:style>
  <w:style w:type="paragraph" w:styleId="NoSpacing">
    <w:name w:val="No Spacing"/>
    <w:uiPriority w:val="1"/>
    <w:qFormat/>
    <w:rsid w:val="000D536D"/>
    <w:pPr>
      <w:widowControl/>
      <w:autoSpaceDE/>
      <w:autoSpaceDN/>
    </w:pPr>
    <w:rPr>
      <w:rFonts w:eastAsiaTheme="minorHAnsi"/>
      <w:kern w:val="2"/>
      <w14:ligatures w14:val="standardContextual"/>
    </w:rPr>
  </w:style>
  <w:style w:type="paragraph" w:customStyle="1" w:styleId="Default">
    <w:name w:val="Default"/>
    <w:rsid w:val="004357E1"/>
    <w:pPr>
      <w:widowControl/>
      <w:adjustRightInd w:val="0"/>
    </w:pPr>
    <w:rPr>
      <w:rFonts w:ascii="Cambria" w:eastAsiaTheme="minorHAnsi" w:hAnsi="Cambria" w:cs="Cambria"/>
      <w:color w:val="000000"/>
      <w:sz w:val="24"/>
      <w:szCs w:val="24"/>
      <w14:ligatures w14:val="standardContextual"/>
    </w:rPr>
  </w:style>
  <w:style w:type="paragraph" w:customStyle="1" w:styleId="code0">
    <w:name w:val="code"/>
    <w:basedOn w:val="Normal"/>
    <w:next w:val="Normal"/>
    <w:link w:val="codeZchn"/>
    <w:autoRedefine/>
    <w:qFormat/>
    <w:rsid w:val="0019660A"/>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 w:val="20"/>
      <w:lang w:val="en-GB"/>
    </w:rPr>
  </w:style>
  <w:style w:type="character" w:customStyle="1" w:styleId="codeZchn">
    <w:name w:val="code Zchn"/>
    <w:link w:val="code0"/>
    <w:qFormat/>
    <w:rsid w:val="0019660A"/>
    <w:rPr>
      <w:rFonts w:ascii="Courier" w:eastAsia="MS Mincho" w:hAnsi="Courier" w:cs="Times New Roman"/>
      <w:noProof/>
      <w:sz w:val="20"/>
      <w:lang w:val="en-GB"/>
    </w:rPr>
  </w:style>
  <w:style w:type="character" w:customStyle="1" w:styleId="codeChar1">
    <w:name w:val="code Char"/>
    <w:qFormat/>
    <w:rsid w:val="0019660A"/>
    <w:rPr>
      <w:rFonts w:ascii="Courier New" w:hAnsi="Courier New"/>
      <w:noProof/>
      <w:lang w:val="en-GB" w:eastAsia="ja-JP" w:bidi="ar-SA"/>
    </w:rPr>
  </w:style>
  <w:style w:type="character" w:customStyle="1" w:styleId="NoteZchn">
    <w:name w:val="Note Zchn"/>
    <w:rsid w:val="0084670F"/>
    <w:rPr>
      <w:rFonts w:asciiTheme="minorHAnsi" w:hAnsiTheme="minorHAnsi"/>
      <w:lang w:val="de-DE" w:eastAsia="ja-JP"/>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Arial" w:hAnsi="Cambria" w:cs="Arial"/>
      <w:sz w:val="20"/>
      <w:szCs w:val="20"/>
    </w:rPr>
  </w:style>
  <w:style w:type="paragraph" w:styleId="HTMLPreformatted">
    <w:name w:val="HTML Preformatted"/>
    <w:basedOn w:val="Normal"/>
    <w:link w:val="HTMLPreformattedChar"/>
    <w:uiPriority w:val="99"/>
    <w:semiHidden/>
    <w:unhideWhenUsed/>
    <w:rsid w:val="00A75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757D1"/>
    <w:rPr>
      <w:rFonts w:ascii="Courier New" w:eastAsia="Times New Roman" w:hAnsi="Courier New" w:cs="Courier New"/>
      <w:sz w:val="20"/>
      <w:szCs w:val="20"/>
    </w:rPr>
  </w:style>
  <w:style w:type="character" w:customStyle="1" w:styleId="line">
    <w:name w:val="line"/>
    <w:basedOn w:val="DefaultParagraphFont"/>
    <w:rsid w:val="00A757D1"/>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E67467"/>
    <w:rPr>
      <w:rFonts w:ascii="Cambria" w:eastAsia="Arial" w:hAnsi="Cambria" w:cs="Arial"/>
      <w:i/>
      <w:iCs/>
      <w:sz w:val="18"/>
      <w:szCs w:val="18"/>
    </w:rPr>
  </w:style>
  <w:style w:type="paragraph" w:customStyle="1" w:styleId="p1">
    <w:name w:val="p1"/>
    <w:basedOn w:val="Normal"/>
    <w:rsid w:val="001023D4"/>
    <w:pPr>
      <w:spacing w:before="100" w:beforeAutospacing="1" w:after="100" w:afterAutospacing="1"/>
    </w:pPr>
    <w:rPr>
      <w:rFonts w:ascii="Calibri" w:eastAsiaTheme="minorHAnsi" w:hAnsi="Calibri" w:cs="Calibri"/>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sid w:val="001023D4"/>
    <w:rPr>
      <w:rFonts w:ascii="Cambria" w:eastAsia="Arial" w:hAnsi="Cambria" w:cs="Arial"/>
    </w:rPr>
  </w:style>
  <w:style w:type="character" w:customStyle="1" w:styleId="s1">
    <w:name w:val="s1"/>
    <w:basedOn w:val="DefaultParagraphFont"/>
    <w:rsid w:val="001023D4"/>
  </w:style>
  <w:style w:type="paragraph" w:customStyle="1" w:styleId="li1">
    <w:name w:val="li1"/>
    <w:basedOn w:val="Normal"/>
    <w:rsid w:val="001023D4"/>
    <w:pPr>
      <w:spacing w:before="100" w:beforeAutospacing="1" w:after="100" w:afterAutospacing="1"/>
    </w:pPr>
    <w:rPr>
      <w:rFonts w:ascii="Calibri" w:eastAsiaTheme="minorHAnsi" w:hAnsi="Calibri" w:cs="Calibri"/>
    </w:rPr>
  </w:style>
  <w:style w:type="character" w:customStyle="1" w:styleId="markedcontent">
    <w:name w:val="markedcontent"/>
    <w:basedOn w:val="DefaultParagraphFont"/>
    <w:qFormat/>
    <w:rsid w:val="00983E22"/>
  </w:style>
  <w:style w:type="character" w:styleId="HTMLCode">
    <w:name w:val="HTML Code"/>
    <w:basedOn w:val="DefaultParagraphFont"/>
    <w:uiPriority w:val="99"/>
    <w:semiHidden/>
    <w:unhideWhenUsed/>
    <w:rsid w:val="00443AA9"/>
    <w:rPr>
      <w:rFonts w:ascii="Courier New" w:eastAsia="Times New Roman" w:hAnsi="Courier New" w:cs="Courier New"/>
      <w:sz w:val="20"/>
      <w:szCs w:val="20"/>
    </w:rPr>
  </w:style>
  <w:style w:type="character" w:customStyle="1" w:styleId="15">
    <w:name w:val="15"/>
    <w:basedOn w:val="DefaultParagraphFont"/>
    <w:qFormat/>
    <w:rsid w:val="004E4E09"/>
    <w:rPr>
      <w:rFonts w:ascii="Courier New" w:hAnsi="Courier New" w:cs="Courier New" w:hint="default"/>
    </w:rPr>
  </w:style>
  <w:style w:type="character" w:customStyle="1" w:styleId="16">
    <w:name w:val="16"/>
    <w:basedOn w:val="DefaultParagraphFont"/>
    <w:qFormat/>
    <w:rsid w:val="004E4E09"/>
    <w:rPr>
      <w:rFonts w:ascii="Courier New" w:hAnsi="Courier New" w:cs="Courier New" w:hint="default"/>
    </w:rPr>
  </w:style>
  <w:style w:type="character" w:styleId="Emphasis">
    <w:name w:val="Emphasis"/>
    <w:basedOn w:val="DefaultParagraphFont"/>
    <w:uiPriority w:val="20"/>
    <w:qFormat/>
    <w:rsid w:val="00946DEB"/>
    <w:rPr>
      <w:i/>
      <w:iCs/>
    </w:rPr>
  </w:style>
  <w:style w:type="character" w:customStyle="1" w:styleId="normaltextrun">
    <w:name w:val="normaltextrun"/>
    <w:basedOn w:val="DefaultParagraphFont"/>
    <w:rsid w:val="007323C6"/>
  </w:style>
  <w:style w:type="paragraph" w:customStyle="1" w:styleId="paragraph">
    <w:name w:val="paragraph"/>
    <w:basedOn w:val="Normal"/>
    <w:rsid w:val="009F0000"/>
    <w:pPr>
      <w:spacing w:before="100" w:beforeAutospacing="1" w:after="100" w:afterAutospacing="1"/>
    </w:pPr>
  </w:style>
  <w:style w:type="character" w:customStyle="1" w:styleId="tabchar">
    <w:name w:val="tabchar"/>
    <w:basedOn w:val="DefaultParagraphFont"/>
    <w:rsid w:val="009F0000"/>
  </w:style>
  <w:style w:type="character" w:customStyle="1" w:styleId="eop">
    <w:name w:val="eop"/>
    <w:basedOn w:val="DefaultParagraphFont"/>
    <w:rsid w:val="009F0000"/>
  </w:style>
  <w:style w:type="character" w:customStyle="1" w:styleId="scxw127190930">
    <w:name w:val="scxw127190930"/>
    <w:basedOn w:val="DefaultParagraphFont"/>
    <w:rsid w:val="009F0000"/>
  </w:style>
  <w:style w:type="paragraph" w:customStyle="1" w:styleId="semantics">
    <w:name w:val="semantics"/>
    <w:basedOn w:val="Normal"/>
    <w:qFormat/>
    <w:rsid w:val="009F0000"/>
    <w:pPr>
      <w:suppressAutoHyphens/>
      <w:spacing w:before="120" w:after="120"/>
      <w:ind w:left="288" w:hanging="288"/>
      <w:jc w:val="both"/>
    </w:pPr>
    <w:rPr>
      <w:rFonts w:asciiTheme="minorHAnsi" w:eastAsia="Arial" w:hAnsiTheme="minorHAnsi" w:cs="Arial"/>
      <w:sz w:val="22"/>
      <w:szCs w:val="22"/>
      <w:lang w:val="en-CA"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35672">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411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7016871">
      <w:bodyDiv w:val="1"/>
      <w:marLeft w:val="0"/>
      <w:marRight w:val="0"/>
      <w:marTop w:val="0"/>
      <w:marBottom w:val="0"/>
      <w:divBdr>
        <w:top w:val="none" w:sz="0" w:space="0" w:color="auto"/>
        <w:left w:val="none" w:sz="0" w:space="0" w:color="auto"/>
        <w:bottom w:val="none" w:sz="0" w:space="0" w:color="auto"/>
        <w:right w:val="none" w:sz="0" w:space="0" w:color="auto"/>
      </w:divBdr>
    </w:div>
    <w:div w:id="64528212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0011">
      <w:bodyDiv w:val="1"/>
      <w:marLeft w:val="0"/>
      <w:marRight w:val="0"/>
      <w:marTop w:val="0"/>
      <w:marBottom w:val="0"/>
      <w:divBdr>
        <w:top w:val="none" w:sz="0" w:space="0" w:color="auto"/>
        <w:left w:val="none" w:sz="0" w:space="0" w:color="auto"/>
        <w:bottom w:val="none" w:sz="0" w:space="0" w:color="auto"/>
        <w:right w:val="none" w:sz="0" w:space="0" w:color="auto"/>
      </w:divBdr>
    </w:div>
    <w:div w:id="888687723">
      <w:bodyDiv w:val="1"/>
      <w:marLeft w:val="0"/>
      <w:marRight w:val="0"/>
      <w:marTop w:val="0"/>
      <w:marBottom w:val="0"/>
      <w:divBdr>
        <w:top w:val="none" w:sz="0" w:space="0" w:color="auto"/>
        <w:left w:val="none" w:sz="0" w:space="0" w:color="auto"/>
        <w:bottom w:val="none" w:sz="0" w:space="0" w:color="auto"/>
        <w:right w:val="none" w:sz="0" w:space="0" w:color="auto"/>
      </w:divBdr>
    </w:div>
    <w:div w:id="1125586584">
      <w:bodyDiv w:val="1"/>
      <w:marLeft w:val="0"/>
      <w:marRight w:val="0"/>
      <w:marTop w:val="0"/>
      <w:marBottom w:val="0"/>
      <w:divBdr>
        <w:top w:val="none" w:sz="0" w:space="0" w:color="auto"/>
        <w:left w:val="none" w:sz="0" w:space="0" w:color="auto"/>
        <w:bottom w:val="none" w:sz="0" w:space="0" w:color="auto"/>
        <w:right w:val="none" w:sz="0" w:space="0" w:color="auto"/>
      </w:divBdr>
    </w:div>
    <w:div w:id="1374113013">
      <w:bodyDiv w:val="1"/>
      <w:marLeft w:val="0"/>
      <w:marRight w:val="0"/>
      <w:marTop w:val="0"/>
      <w:marBottom w:val="0"/>
      <w:divBdr>
        <w:top w:val="none" w:sz="0" w:space="0" w:color="auto"/>
        <w:left w:val="none" w:sz="0" w:space="0" w:color="auto"/>
        <w:bottom w:val="none" w:sz="0" w:space="0" w:color="auto"/>
        <w:right w:val="none" w:sz="0" w:space="0" w:color="auto"/>
      </w:divBdr>
    </w:div>
    <w:div w:id="1779565489">
      <w:bodyDiv w:val="1"/>
      <w:marLeft w:val="0"/>
      <w:marRight w:val="0"/>
      <w:marTop w:val="0"/>
      <w:marBottom w:val="0"/>
      <w:divBdr>
        <w:top w:val="none" w:sz="0" w:space="0" w:color="auto"/>
        <w:left w:val="none" w:sz="0" w:space="0" w:color="auto"/>
        <w:bottom w:val="none" w:sz="0" w:space="0" w:color="auto"/>
        <w:right w:val="none" w:sz="0" w:space="0" w:color="auto"/>
      </w:divBdr>
    </w:div>
    <w:div w:id="2072580192">
      <w:bodyDiv w:val="1"/>
      <w:marLeft w:val="0"/>
      <w:marRight w:val="0"/>
      <w:marTop w:val="0"/>
      <w:marBottom w:val="0"/>
      <w:divBdr>
        <w:top w:val="none" w:sz="0" w:space="0" w:color="auto"/>
        <w:left w:val="none" w:sz="0" w:space="0" w:color="auto"/>
        <w:bottom w:val="none" w:sz="0" w:space="0" w:color="auto"/>
        <w:right w:val="none" w:sz="0" w:space="0" w:color="auto"/>
      </w:divBdr>
    </w:div>
    <w:div w:id="2107649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B60F2-F548-4EF4-B560-BA6AE897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5</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23008-12</vt:lpstr>
      <vt:lpstr/>
    </vt:vector>
  </TitlesOfParts>
  <Manager/>
  <Company/>
  <LinksUpToDate>false</LinksUpToDate>
  <CharactersWithSpaces>9334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23008-12</dc:title>
  <dc:subject/>
  <dc:creator>Your Name</dc:creator>
  <cp:keywords/>
  <dc:description/>
  <cp:lastModifiedBy>Scott Houchin</cp:lastModifiedBy>
  <cp:revision>6</cp:revision>
  <dcterms:created xsi:type="dcterms:W3CDTF">2026-04-30T15:19:00Z</dcterms:created>
  <dcterms:modified xsi:type="dcterms:W3CDTF">2026-05-04T19:38:00Z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1058</vt:lpwstr>
  </property>
  <property fmtid="{D5CDD505-2E9C-101B-9397-08002B2CF9AE}" pid="3" name="MDMSNumber">
    <vt:lpwstr>23211</vt:lpwstr>
  </property>
</Properties>
</file>